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山西新华印业有限公司</w:t>
      </w:r>
    </w:p>
    <w:p>
      <w:pPr>
        <w:pStyle w:val="2"/>
      </w:pPr>
      <w:r>
        <w:rPr>
          <w:rFonts w:hint="eastAsia"/>
        </w:rPr>
        <w:t>202</w:t>
      </w:r>
      <w:r>
        <w:rPr>
          <w:rFonts w:hint="eastAsia"/>
          <w:lang w:val="en-US" w:eastAsia="zh-CN"/>
        </w:rPr>
        <w:t>2</w:t>
      </w:r>
      <w:r>
        <w:rPr>
          <w:rFonts w:hint="eastAsia"/>
        </w:rPr>
        <w:t>年</w:t>
      </w:r>
      <w:r>
        <w:rPr>
          <w:rFonts w:hint="eastAsia"/>
          <w:lang w:val="en-US" w:eastAsia="zh-CN"/>
        </w:rPr>
        <w:t>1</w:t>
      </w:r>
      <w:r>
        <w:rPr>
          <w:rFonts w:hint="eastAsia"/>
        </w:rPr>
        <w:t>季度财务等重大信息</w:t>
      </w:r>
    </w:p>
    <w:p>
      <w:pPr>
        <w:pStyle w:val="3"/>
        <w:spacing w:before="312" w:after="156"/>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一、企业基本情况</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cs="宋体" w:asciiTheme="minorEastAsia" w:hAnsiTheme="minorEastAsia" w:eastAsiaTheme="minorEastAsia"/>
          <w:kern w:val="0"/>
          <w:szCs w:val="24"/>
        </w:rPr>
        <w:t>企业名称：山西</w:t>
      </w:r>
      <w:r>
        <w:rPr>
          <w:rFonts w:hint="eastAsia" w:cs="宋体" w:asciiTheme="minorEastAsia" w:hAnsiTheme="minorEastAsia" w:eastAsiaTheme="minorEastAsia"/>
          <w:kern w:val="0"/>
          <w:szCs w:val="24"/>
        </w:rPr>
        <w:t>新华印业有限</w:t>
      </w:r>
      <w:r>
        <w:rPr>
          <w:rFonts w:cs="宋体" w:asciiTheme="minorEastAsia" w:hAnsiTheme="minorEastAsia" w:eastAsiaTheme="minorEastAsia"/>
          <w:kern w:val="0"/>
          <w:szCs w:val="24"/>
        </w:rPr>
        <w:t>公司</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cs="宋体" w:asciiTheme="minorEastAsia" w:hAnsiTheme="minorEastAsia" w:eastAsiaTheme="minorEastAsia"/>
          <w:kern w:val="0"/>
          <w:szCs w:val="24"/>
        </w:rPr>
        <w:t>法定代表人：</w:t>
      </w:r>
      <w:r>
        <w:rPr>
          <w:rFonts w:hint="eastAsia" w:cs="宋体" w:asciiTheme="minorEastAsia" w:hAnsiTheme="minorEastAsia" w:eastAsiaTheme="minorEastAsia"/>
          <w:kern w:val="0"/>
          <w:szCs w:val="24"/>
        </w:rPr>
        <w:t>杨志刚</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cs="宋体" w:asciiTheme="minorEastAsia" w:hAnsiTheme="minorEastAsia" w:eastAsiaTheme="minorEastAsia"/>
          <w:kern w:val="0"/>
          <w:szCs w:val="24"/>
        </w:rPr>
        <w:t>股东名称：山西出版传媒集团有限责任公司</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xml:space="preserve">          山西省新闻出版纸张公司</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xml:space="preserve">          山西省印刷物资总公司</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cs="宋体" w:asciiTheme="minorEastAsia" w:hAnsiTheme="minorEastAsia" w:eastAsiaTheme="minorEastAsia"/>
          <w:kern w:val="0"/>
          <w:szCs w:val="24"/>
        </w:rPr>
        <w:t>注册地址：</w:t>
      </w:r>
      <w:r>
        <w:rPr>
          <w:rFonts w:hint="eastAsia" w:cs="宋体" w:asciiTheme="minorEastAsia" w:hAnsiTheme="minorEastAsia" w:eastAsiaTheme="minorEastAsia"/>
          <w:kern w:val="0"/>
          <w:szCs w:val="24"/>
        </w:rPr>
        <w:t>太原市双塔西街32</w:t>
      </w:r>
      <w:r>
        <w:rPr>
          <w:rFonts w:cs="宋体" w:asciiTheme="minorEastAsia" w:hAnsiTheme="minorEastAsia" w:eastAsiaTheme="minorEastAsia"/>
          <w:kern w:val="0"/>
          <w:szCs w:val="24"/>
        </w:rPr>
        <w:t>号</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u w:val="single"/>
        </w:rPr>
      </w:pPr>
      <w:r>
        <w:rPr>
          <w:rFonts w:cs="宋体" w:asciiTheme="minorEastAsia" w:hAnsiTheme="minorEastAsia" w:eastAsiaTheme="minorEastAsia"/>
          <w:kern w:val="0"/>
          <w:szCs w:val="24"/>
        </w:rPr>
        <w:t>公司网址：</w:t>
      </w:r>
      <w:r>
        <w:fldChar w:fldCharType="begin"/>
      </w:r>
      <w:r>
        <w:instrText xml:space="preserve"> HYPERLINK "http://www.sxxhprint." </w:instrText>
      </w:r>
      <w:r>
        <w:fldChar w:fldCharType="separate"/>
      </w:r>
      <w:r>
        <w:rPr>
          <w:rStyle w:val="14"/>
          <w:rFonts w:cs="宋体" w:asciiTheme="minorEastAsia" w:hAnsiTheme="minorEastAsia" w:eastAsiaTheme="minorEastAsia"/>
          <w:color w:val="auto"/>
          <w:kern w:val="0"/>
          <w:szCs w:val="24"/>
        </w:rPr>
        <w:t>www.sx</w:t>
      </w:r>
      <w:r>
        <w:rPr>
          <w:rStyle w:val="14"/>
          <w:rFonts w:hint="eastAsia" w:cs="宋体" w:asciiTheme="minorEastAsia" w:hAnsiTheme="minorEastAsia" w:eastAsiaTheme="minorEastAsia"/>
          <w:color w:val="auto"/>
          <w:kern w:val="0"/>
          <w:szCs w:val="24"/>
        </w:rPr>
        <w:t>xhprint</w:t>
      </w:r>
      <w:r>
        <w:rPr>
          <w:rStyle w:val="14"/>
          <w:rFonts w:cs="宋体" w:asciiTheme="minorEastAsia" w:hAnsiTheme="minorEastAsia" w:eastAsiaTheme="minorEastAsia"/>
          <w:color w:val="auto"/>
          <w:kern w:val="0"/>
          <w:szCs w:val="24"/>
        </w:rPr>
        <w:t>.</w:t>
      </w:r>
      <w:r>
        <w:rPr>
          <w:rStyle w:val="14"/>
          <w:rFonts w:cs="宋体" w:asciiTheme="minorEastAsia" w:hAnsiTheme="minorEastAsia" w:eastAsiaTheme="minorEastAsia"/>
          <w:color w:val="auto"/>
          <w:kern w:val="0"/>
          <w:szCs w:val="24"/>
        </w:rPr>
        <w:fldChar w:fldCharType="end"/>
      </w:r>
      <w:r>
        <w:rPr>
          <w:rFonts w:hint="eastAsia" w:cs="宋体" w:asciiTheme="minorEastAsia" w:hAnsiTheme="minorEastAsia" w:eastAsiaTheme="minorEastAsia"/>
          <w:kern w:val="0"/>
          <w:szCs w:val="24"/>
          <w:u w:val="single"/>
        </w:rPr>
        <w:t>net</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cs="宋体" w:asciiTheme="minorEastAsia" w:hAnsiTheme="minorEastAsia" w:eastAsiaTheme="minorEastAsia"/>
          <w:kern w:val="0"/>
          <w:szCs w:val="24"/>
        </w:rPr>
        <w:t>经营范围：</w:t>
      </w:r>
      <w:r>
        <w:rPr>
          <w:rFonts w:hint="eastAsia" w:cs="宋体" w:asciiTheme="minorEastAsia" w:hAnsiTheme="minorEastAsia" w:eastAsiaTheme="minorEastAsia"/>
          <w:kern w:val="0"/>
          <w:szCs w:val="24"/>
        </w:rPr>
        <w:t>印刷技术咨询。批发零售印刷材料、印刷设备、文化用品。设计、制作报纸、路牌、灯箱广告，发布路牌、灯箱广告业务。CI策划，平面设计。印刷设备维修、安装及调试，物业管理；自营和代理各类商品及技术的进出口（国家限定经营或禁止的除外）。出版物、其他印刷品的印刷；包装装潢。</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cs="宋体" w:asciiTheme="minorEastAsia" w:hAnsiTheme="minorEastAsia" w:eastAsiaTheme="minorEastAsia"/>
          <w:kern w:val="0"/>
          <w:szCs w:val="24"/>
        </w:rPr>
        <w:t>简介：</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公司位于太原市双塔西街32号，厂区面积2．75万平方米，资产总额4亿元。由二十年代私营印刷小作坊，发展壮人为三晋人地省属国企最大综合印刷企业、国家定点书刊印刷企业、国家级密件定点印制单位，隶属山西出版集团。</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我公司的控股子公司为山西新华报业印刷有限公司，分公司为山西新华印业有限公司美术印刷分公司，参股子公司为中外合资山西新华时信包装印刷有限公司。</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成为省属印刷企业后，经过半个多世纪的发展和多次大规模的技术改造，拥有海德堡对开四色机、对开五色机、四开四色机、高斯、小森商业轮转机、半商业轮转机、八色书刊轮转机、单双色胶印轮转机、印度高斯报轮、马天尼胶、紫光胶订生产线、精密达胶订生产线、方正雕龙CTP等主要设备200余台套。全年黑白印刷生产能力</w:t>
      </w:r>
      <w:r>
        <w:rPr>
          <w:rFonts w:hint="eastAsia" w:cs="宋体" w:asciiTheme="minorEastAsia" w:hAnsiTheme="minorEastAsia" w:eastAsiaTheme="minorEastAsia"/>
          <w:kern w:val="0"/>
          <w:szCs w:val="24"/>
          <w:lang w:val="en-US" w:eastAsia="zh-CN"/>
        </w:rPr>
        <w:t>40</w:t>
      </w:r>
      <w:r>
        <w:rPr>
          <w:rFonts w:hint="eastAsia" w:cs="宋体" w:asciiTheme="minorEastAsia" w:hAnsiTheme="minorEastAsia" w:eastAsiaTheme="minorEastAsia"/>
          <w:kern w:val="0"/>
          <w:szCs w:val="24"/>
        </w:rPr>
        <w:t>万令，彩色印刷生产能力500万色令，装订生产能力100万令。</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公司承印的人教版中小学教材曾十年七次获得全国印刷质量评比第一名，获全国首批诚信印刷企业褒奖，荣获中华印制大奖银奖、全国印刷质量管理金奖，是山西省省直文明和谐单位。公司已顺利通过ISO9001质量管理体系、ISO14001环境管理体系、OHSAS18001职业健康管理体系认证；连续1</w:t>
      </w:r>
      <w:r>
        <w:rPr>
          <w:rFonts w:hint="eastAsia" w:cs="宋体" w:asciiTheme="minorEastAsia" w:hAnsiTheme="minorEastAsia" w:eastAsiaTheme="minorEastAsia"/>
          <w:kern w:val="0"/>
          <w:szCs w:val="24"/>
          <w:lang w:val="en-US" w:eastAsia="zh-CN"/>
        </w:rPr>
        <w:t>1</w:t>
      </w:r>
      <w:r>
        <w:rPr>
          <w:rFonts w:hint="eastAsia" w:cs="宋体" w:asciiTheme="minorEastAsia" w:hAnsiTheme="minorEastAsia" w:eastAsiaTheme="minorEastAsia"/>
          <w:kern w:val="0"/>
          <w:szCs w:val="24"/>
        </w:rPr>
        <w:t>年顺利通过绿色印刷认证；取得国家秘密载体印制甲级资质。</w:t>
      </w:r>
    </w:p>
    <w:p>
      <w:pPr>
        <w:pStyle w:val="3"/>
        <w:spacing w:before="312" w:after="156"/>
        <w:ind w:firstLine="562"/>
      </w:pPr>
      <w:r>
        <w:rPr>
          <w:rFonts w:hint="eastAsia"/>
        </w:rPr>
        <w:t>二、主要会计数据和财务指标</w:t>
      </w:r>
    </w:p>
    <w:p>
      <w:pPr>
        <w:spacing w:after="156" w:afterLines="50"/>
        <w:ind w:firstLine="600" w:firstLineChars="250"/>
      </w:pPr>
      <w:r>
        <w:rPr>
          <w:rFonts w:hint="eastAsia"/>
        </w:rPr>
        <w:t>202</w:t>
      </w:r>
      <w:r>
        <w:rPr>
          <w:rFonts w:hint="eastAsia"/>
          <w:lang w:val="en-US" w:eastAsia="zh-CN"/>
        </w:rPr>
        <w:t>2</w:t>
      </w:r>
      <w:r>
        <w:rPr>
          <w:rFonts w:hint="eastAsia"/>
        </w:rPr>
        <w:t>年1-</w:t>
      </w:r>
      <w:r>
        <w:rPr>
          <w:rFonts w:hint="eastAsia"/>
          <w:lang w:val="en-US" w:eastAsia="zh-CN"/>
        </w:rPr>
        <w:t>3</w:t>
      </w:r>
      <w:r>
        <w:rPr>
          <w:rFonts w:hint="eastAsia"/>
        </w:rPr>
        <w:t>月印业公司主要会计数据和财务指标如下：</w:t>
      </w:r>
    </w:p>
    <w:tbl>
      <w:tblPr>
        <w:tblStyle w:val="11"/>
        <w:tblpPr w:leftFromText="180" w:rightFromText="180" w:vertAnchor="text" w:horzAnchor="page" w:tblpX="1970" w:tblpY="732"/>
        <w:tblOverlap w:val="never"/>
        <w:tblW w:w="78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6"/>
        <w:gridCol w:w="2104"/>
        <w:gridCol w:w="1980"/>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223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项 </w:t>
            </w:r>
            <w:r>
              <w:rPr>
                <w:rStyle w:val="24"/>
                <w:lang w:val="en-US" w:eastAsia="zh-CN" w:bidi="ar"/>
              </w:rPr>
              <w:t xml:space="preserve"> 目</w:t>
            </w:r>
          </w:p>
        </w:tc>
        <w:tc>
          <w:tcPr>
            <w:tcW w:w="210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年初余额(万元)</w:t>
            </w:r>
          </w:p>
        </w:tc>
        <w:tc>
          <w:tcPr>
            <w:tcW w:w="19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期末余额(万元)</w:t>
            </w:r>
          </w:p>
        </w:tc>
        <w:tc>
          <w:tcPr>
            <w:tcW w:w="149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变动比率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3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资产总额</w:t>
            </w:r>
          </w:p>
        </w:tc>
        <w:tc>
          <w:tcPr>
            <w:tcW w:w="210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41237</w:t>
            </w:r>
          </w:p>
        </w:tc>
        <w:tc>
          <w:tcPr>
            <w:tcW w:w="19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41429</w:t>
            </w:r>
          </w:p>
        </w:tc>
        <w:tc>
          <w:tcPr>
            <w:tcW w:w="14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3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24"/>
                <w:lang w:val="en-US" w:eastAsia="zh-CN" w:bidi="ar"/>
              </w:rPr>
              <w:t>应收账款</w:t>
            </w:r>
          </w:p>
        </w:tc>
        <w:tc>
          <w:tcPr>
            <w:tcW w:w="210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w:t>
            </w:r>
          </w:p>
        </w:tc>
        <w:tc>
          <w:tcPr>
            <w:tcW w:w="19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w:t>
            </w:r>
          </w:p>
        </w:tc>
        <w:tc>
          <w:tcPr>
            <w:tcW w:w="14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3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24"/>
                <w:lang w:val="en-US" w:eastAsia="zh-CN" w:bidi="ar"/>
              </w:rPr>
              <w:t>存货</w:t>
            </w:r>
          </w:p>
        </w:tc>
        <w:tc>
          <w:tcPr>
            <w:tcW w:w="210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w:t>
            </w:r>
          </w:p>
        </w:tc>
        <w:tc>
          <w:tcPr>
            <w:tcW w:w="19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2076</w:t>
            </w:r>
          </w:p>
        </w:tc>
        <w:tc>
          <w:tcPr>
            <w:tcW w:w="14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3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24"/>
                <w:lang w:val="en-US" w:eastAsia="zh-CN" w:bidi="ar"/>
              </w:rPr>
              <w:t>固定资产净值</w:t>
            </w:r>
          </w:p>
        </w:tc>
        <w:tc>
          <w:tcPr>
            <w:tcW w:w="210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8644</w:t>
            </w:r>
          </w:p>
        </w:tc>
        <w:tc>
          <w:tcPr>
            <w:tcW w:w="19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8066</w:t>
            </w:r>
          </w:p>
        </w:tc>
        <w:tc>
          <w:tcPr>
            <w:tcW w:w="14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3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负债总额</w:t>
            </w:r>
          </w:p>
        </w:tc>
        <w:tc>
          <w:tcPr>
            <w:tcW w:w="210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38074</w:t>
            </w:r>
          </w:p>
        </w:tc>
        <w:tc>
          <w:tcPr>
            <w:tcW w:w="19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39122</w:t>
            </w:r>
          </w:p>
        </w:tc>
        <w:tc>
          <w:tcPr>
            <w:tcW w:w="14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3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24"/>
                <w:lang w:val="en-US" w:eastAsia="zh-CN" w:bidi="ar"/>
              </w:rPr>
              <w:t>应付账款</w:t>
            </w:r>
          </w:p>
        </w:tc>
        <w:tc>
          <w:tcPr>
            <w:tcW w:w="210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2253</w:t>
            </w:r>
          </w:p>
        </w:tc>
        <w:tc>
          <w:tcPr>
            <w:tcW w:w="19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w:t>
            </w:r>
          </w:p>
        </w:tc>
        <w:tc>
          <w:tcPr>
            <w:tcW w:w="14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3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24"/>
                <w:lang w:val="en-US" w:eastAsia="zh-CN" w:bidi="ar"/>
              </w:rPr>
              <w:t>应交税费</w:t>
            </w:r>
          </w:p>
        </w:tc>
        <w:tc>
          <w:tcPr>
            <w:tcW w:w="210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9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4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3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所有者权益</w:t>
            </w:r>
          </w:p>
        </w:tc>
        <w:tc>
          <w:tcPr>
            <w:tcW w:w="210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3163</w:t>
            </w:r>
          </w:p>
        </w:tc>
        <w:tc>
          <w:tcPr>
            <w:tcW w:w="19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2306</w:t>
            </w:r>
          </w:p>
        </w:tc>
        <w:tc>
          <w:tcPr>
            <w:tcW w:w="14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-27.09%</w:t>
            </w:r>
          </w:p>
        </w:tc>
      </w:tr>
    </w:tbl>
    <w:p>
      <w:pPr>
        <w:spacing w:after="156" w:afterLines="50"/>
        <w:ind w:firstLine="600" w:firstLineChars="250"/>
        <w:rPr>
          <w:rFonts w:hint="eastAsia" w:eastAsia="宋体"/>
          <w:lang w:eastAsia="zh-CN"/>
        </w:rPr>
      </w:pPr>
      <w:r>
        <w:rPr>
          <w:rFonts w:hint="eastAsia"/>
          <w:lang w:eastAsia="zh-CN"/>
        </w:rPr>
        <w:t xml:space="preserve"> </w:t>
      </w:r>
    </w:p>
    <w:p>
      <w:pPr>
        <w:spacing w:after="156" w:afterLines="50"/>
        <w:ind w:firstLine="600" w:firstLineChars="250"/>
      </w:pPr>
    </w:p>
    <w:p>
      <w:pPr>
        <w:spacing w:after="156" w:afterLines="50"/>
        <w:ind w:firstLine="600" w:firstLineChars="250"/>
      </w:pPr>
      <w:r>
        <w:rPr>
          <w:rFonts w:hint="eastAsia"/>
        </w:rPr>
        <w:t xml:space="preserve">  </w:t>
      </w:r>
    </w:p>
    <w:p>
      <w:pPr>
        <w:ind w:firstLine="0" w:firstLineChars="0"/>
        <w:rPr>
          <w:rFonts w:hint="eastAsia"/>
          <w:lang w:val="en-US" w:eastAsia="zh-CN"/>
        </w:rPr>
      </w:pPr>
      <w:r>
        <w:rPr>
          <w:rFonts w:hint="eastAsia"/>
          <w:lang w:val="en-US" w:eastAsia="zh-CN"/>
        </w:rPr>
        <w:t xml:space="preserve">       </w:t>
      </w:r>
    </w:p>
    <w:tbl>
      <w:tblPr>
        <w:tblW w:w="7785" w:type="dxa"/>
        <w:tblInd w:w="108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055"/>
        <w:gridCol w:w="2040"/>
        <w:gridCol w:w="213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205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项 </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t>目</w:t>
            </w:r>
          </w:p>
        </w:tc>
        <w:tc>
          <w:tcPr>
            <w:tcW w:w="2040" w:type="dxa"/>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累计完成(万元)</w:t>
            </w:r>
          </w:p>
        </w:tc>
        <w:tc>
          <w:tcPr>
            <w:tcW w:w="2130" w:type="dxa"/>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去年同期(万元)</w:t>
            </w:r>
          </w:p>
        </w:tc>
        <w:tc>
          <w:tcPr>
            <w:tcW w:w="1560" w:type="dxa"/>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变动比率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055"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营业收入</w:t>
            </w:r>
          </w:p>
        </w:tc>
        <w:tc>
          <w:tcPr>
            <w:tcW w:w="204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1577</w:t>
            </w:r>
          </w:p>
        </w:tc>
        <w:tc>
          <w:tcPr>
            <w:tcW w:w="213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1481</w:t>
            </w:r>
          </w:p>
        </w:tc>
        <w:tc>
          <w:tcPr>
            <w:tcW w:w="156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055"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销售费用</w:t>
            </w:r>
          </w:p>
        </w:tc>
        <w:tc>
          <w:tcPr>
            <w:tcW w:w="204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213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56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055"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管理费用</w:t>
            </w:r>
          </w:p>
        </w:tc>
        <w:tc>
          <w:tcPr>
            <w:tcW w:w="204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890</w:t>
            </w:r>
          </w:p>
        </w:tc>
        <w:tc>
          <w:tcPr>
            <w:tcW w:w="213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815</w:t>
            </w:r>
          </w:p>
        </w:tc>
        <w:tc>
          <w:tcPr>
            <w:tcW w:w="156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055"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财务费用</w:t>
            </w:r>
          </w:p>
        </w:tc>
        <w:tc>
          <w:tcPr>
            <w:tcW w:w="204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213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56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055"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利润总额</w:t>
            </w:r>
          </w:p>
        </w:tc>
        <w:tc>
          <w:tcPr>
            <w:tcW w:w="204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-856</w:t>
            </w:r>
          </w:p>
        </w:tc>
        <w:tc>
          <w:tcPr>
            <w:tcW w:w="213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-871</w:t>
            </w:r>
          </w:p>
        </w:tc>
        <w:tc>
          <w:tcPr>
            <w:tcW w:w="156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055"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净利润</w:t>
            </w:r>
          </w:p>
        </w:tc>
        <w:tc>
          <w:tcPr>
            <w:tcW w:w="204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-856</w:t>
            </w:r>
          </w:p>
        </w:tc>
        <w:tc>
          <w:tcPr>
            <w:tcW w:w="213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-871</w:t>
            </w:r>
          </w:p>
        </w:tc>
        <w:tc>
          <w:tcPr>
            <w:tcW w:w="1560" w:type="dxa"/>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-1.72%</w:t>
            </w:r>
          </w:p>
        </w:tc>
      </w:tr>
    </w:tbl>
    <w:p>
      <w:pPr>
        <w:ind w:firstLine="0" w:firstLineChars="0"/>
        <w:rPr>
          <w:rFonts w:hint="eastAsia"/>
          <w:lang w:val="en-US" w:eastAsia="zh-CN"/>
        </w:rPr>
      </w:pPr>
    </w:p>
    <w:p>
      <w:pPr>
        <w:ind w:firstLine="0" w:firstLineChars="0"/>
        <w:rPr>
          <w:rFonts w:hint="default" w:eastAsia="宋体"/>
          <w:lang w:val="en-US" w:eastAsia="zh-CN"/>
        </w:rPr>
      </w:pPr>
    </w:p>
    <w:p>
      <w:pPr>
        <w:pStyle w:val="3"/>
        <w:spacing w:before="312" w:after="156"/>
        <w:ind w:firstLine="562"/>
      </w:pPr>
      <w:r>
        <w:rPr>
          <w:rFonts w:hint="eastAsia"/>
        </w:rPr>
        <w:t>三、财务预算执行情况</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202</w:t>
      </w:r>
      <w:r>
        <w:rPr>
          <w:rFonts w:hint="eastAsia" w:cs="宋体" w:asciiTheme="minorEastAsia" w:hAnsiTheme="minorEastAsia" w:eastAsiaTheme="minorEastAsia"/>
          <w:kern w:val="0"/>
          <w:szCs w:val="24"/>
          <w:lang w:val="en-US" w:eastAsia="zh-CN"/>
        </w:rPr>
        <w:t>2</w:t>
      </w:r>
      <w:r>
        <w:rPr>
          <w:rFonts w:hint="eastAsia" w:cs="宋体" w:asciiTheme="minorEastAsia" w:hAnsiTheme="minorEastAsia" w:eastAsiaTheme="minorEastAsia"/>
          <w:kern w:val="0"/>
          <w:szCs w:val="24"/>
        </w:rPr>
        <w:t>年印业公司预算营业收入1</w:t>
      </w:r>
      <w:r>
        <w:rPr>
          <w:rFonts w:hint="eastAsia" w:cs="宋体" w:asciiTheme="minorEastAsia" w:hAnsiTheme="minorEastAsia" w:eastAsiaTheme="minorEastAsia"/>
          <w:kern w:val="0"/>
          <w:szCs w:val="24"/>
          <w:lang w:val="en-US" w:eastAsia="zh-CN"/>
        </w:rPr>
        <w:t>7600</w:t>
      </w:r>
      <w:r>
        <w:rPr>
          <w:rFonts w:hint="eastAsia" w:cs="宋体" w:asciiTheme="minorEastAsia" w:hAnsiTheme="minorEastAsia" w:eastAsiaTheme="minorEastAsia"/>
          <w:kern w:val="0"/>
          <w:szCs w:val="24"/>
        </w:rPr>
        <w:t>万元，1-</w:t>
      </w:r>
      <w:r>
        <w:rPr>
          <w:rFonts w:hint="eastAsia" w:cs="宋体" w:asciiTheme="minorEastAsia" w:hAnsiTheme="minorEastAsia" w:eastAsiaTheme="minorEastAsia"/>
          <w:kern w:val="0"/>
          <w:szCs w:val="24"/>
          <w:lang w:val="en-US" w:eastAsia="zh-CN"/>
        </w:rPr>
        <w:t>3</w:t>
      </w:r>
      <w:r>
        <w:rPr>
          <w:rFonts w:hint="eastAsia" w:cs="宋体" w:asciiTheme="minorEastAsia" w:hAnsiTheme="minorEastAsia" w:eastAsiaTheme="minorEastAsia"/>
          <w:kern w:val="0"/>
          <w:szCs w:val="24"/>
        </w:rPr>
        <w:t>月实际实现营业收入</w:t>
      </w:r>
      <w:r>
        <w:rPr>
          <w:rFonts w:hint="eastAsia" w:cs="宋体" w:asciiTheme="minorEastAsia" w:hAnsiTheme="minorEastAsia" w:eastAsiaTheme="minorEastAsia"/>
          <w:kern w:val="0"/>
          <w:szCs w:val="24"/>
          <w:lang w:val="en-US" w:eastAsia="zh-CN"/>
        </w:rPr>
        <w:t>1577</w:t>
      </w:r>
      <w:r>
        <w:rPr>
          <w:rFonts w:hint="eastAsia" w:cs="宋体" w:asciiTheme="minorEastAsia" w:hAnsiTheme="minorEastAsia" w:eastAsiaTheme="minorEastAsia"/>
          <w:kern w:val="0"/>
          <w:szCs w:val="24"/>
        </w:rPr>
        <w:t>万元，完成预算的</w:t>
      </w:r>
      <w:r>
        <w:rPr>
          <w:rFonts w:hint="eastAsia" w:cs="宋体" w:asciiTheme="minorEastAsia" w:hAnsiTheme="minorEastAsia" w:eastAsiaTheme="minorEastAsia"/>
          <w:kern w:val="0"/>
          <w:szCs w:val="24"/>
          <w:lang w:val="en-US" w:eastAsia="zh-CN"/>
        </w:rPr>
        <w:t>9</w:t>
      </w:r>
      <w:r>
        <w:rPr>
          <w:rFonts w:hint="eastAsia" w:cs="宋体" w:asciiTheme="minorEastAsia" w:hAnsiTheme="minorEastAsia" w:eastAsiaTheme="minorEastAsia"/>
          <w:kern w:val="0"/>
          <w:szCs w:val="24"/>
        </w:rPr>
        <w:t>%；202</w:t>
      </w:r>
      <w:r>
        <w:rPr>
          <w:rFonts w:hint="eastAsia" w:cs="宋体" w:asciiTheme="minorEastAsia" w:hAnsiTheme="minorEastAsia" w:eastAsiaTheme="minorEastAsia"/>
          <w:kern w:val="0"/>
          <w:szCs w:val="24"/>
          <w:lang w:val="en-US" w:eastAsia="zh-CN"/>
        </w:rPr>
        <w:t>2</w:t>
      </w:r>
      <w:r>
        <w:rPr>
          <w:rFonts w:hint="eastAsia" w:cs="宋体" w:asciiTheme="minorEastAsia" w:hAnsiTheme="minorEastAsia" w:eastAsiaTheme="minorEastAsia"/>
          <w:kern w:val="0"/>
          <w:szCs w:val="24"/>
        </w:rPr>
        <w:t>年全年预算利润总额</w:t>
      </w:r>
      <w:r>
        <w:rPr>
          <w:rFonts w:hint="eastAsia" w:cs="宋体" w:asciiTheme="minorEastAsia" w:hAnsiTheme="minorEastAsia" w:eastAsiaTheme="minorEastAsia"/>
          <w:kern w:val="0"/>
          <w:szCs w:val="24"/>
          <w:lang w:val="en-US" w:eastAsia="zh-CN"/>
        </w:rPr>
        <w:t>0</w:t>
      </w:r>
      <w:r>
        <w:rPr>
          <w:rFonts w:hint="eastAsia" w:cs="宋体" w:asciiTheme="minorEastAsia" w:hAnsiTheme="minorEastAsia" w:eastAsiaTheme="minorEastAsia"/>
          <w:kern w:val="0"/>
          <w:szCs w:val="24"/>
        </w:rPr>
        <w:t>万元，1-</w:t>
      </w:r>
      <w:r>
        <w:rPr>
          <w:rFonts w:hint="eastAsia" w:cs="宋体" w:asciiTheme="minorEastAsia" w:hAnsiTheme="minorEastAsia" w:eastAsiaTheme="minorEastAsia"/>
          <w:kern w:val="0"/>
          <w:szCs w:val="24"/>
          <w:lang w:val="en-US" w:eastAsia="zh-CN"/>
        </w:rPr>
        <w:t>3</w:t>
      </w:r>
      <w:r>
        <w:rPr>
          <w:rFonts w:hint="eastAsia" w:cs="宋体" w:asciiTheme="minorEastAsia" w:hAnsiTheme="minorEastAsia" w:eastAsiaTheme="minorEastAsia"/>
          <w:kern w:val="0"/>
          <w:szCs w:val="24"/>
        </w:rPr>
        <w:t>月实际实现利润总额-</w:t>
      </w:r>
      <w:r>
        <w:rPr>
          <w:rFonts w:hint="eastAsia" w:cs="宋体" w:asciiTheme="minorEastAsia" w:hAnsiTheme="minorEastAsia" w:eastAsiaTheme="minorEastAsia"/>
          <w:kern w:val="0"/>
          <w:szCs w:val="24"/>
          <w:lang w:val="en-US" w:eastAsia="zh-CN"/>
        </w:rPr>
        <w:t>856</w:t>
      </w:r>
      <w:r>
        <w:rPr>
          <w:rFonts w:hint="eastAsia" w:cs="宋体" w:asciiTheme="minorEastAsia" w:hAnsiTheme="minorEastAsia" w:eastAsiaTheme="minorEastAsia"/>
          <w:kern w:val="0"/>
          <w:szCs w:val="24"/>
        </w:rPr>
        <w:t>万元。</w:t>
      </w:r>
    </w:p>
    <w:p>
      <w:pPr>
        <w:pStyle w:val="3"/>
        <w:spacing w:before="312" w:after="156"/>
        <w:ind w:firstLine="562"/>
      </w:pPr>
      <w:r>
        <w:rPr>
          <w:rFonts w:hint="eastAsia"/>
        </w:rPr>
        <w:t>四、环境保护情况</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我公司自2010年开始申请认证绿色印刷资质，自当年开始我公司严格管理本公司的“三废”排放，制定了严格标准的环境管理体系及质量管理体系。分别从节能改造、质量管理、材料采购、废料回收、生产工艺流程、三废监测等多个方面全方位提高企业生产水平。</w:t>
      </w:r>
    </w:p>
    <w:p>
      <w:pPr>
        <w:widowControl/>
        <w:shd w:val="clear" w:color="auto" w:fill="FFFFFF"/>
        <w:wordWrap w:val="0"/>
        <w:spacing w:before="210" w:after="100" w:afterAutospacing="1" w:line="432"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我公司于2011年绿色印刷成功贯标、连续1</w:t>
      </w:r>
      <w:r>
        <w:rPr>
          <w:rFonts w:hint="eastAsia" w:cs="宋体" w:asciiTheme="minorEastAsia" w:hAnsiTheme="minorEastAsia" w:eastAsiaTheme="minorEastAsia"/>
          <w:kern w:val="0"/>
          <w:szCs w:val="24"/>
          <w:lang w:val="en-US" w:eastAsia="zh-CN"/>
        </w:rPr>
        <w:t>1</w:t>
      </w:r>
      <w:r>
        <w:rPr>
          <w:rFonts w:hint="eastAsia" w:cs="宋体" w:asciiTheme="minorEastAsia" w:hAnsiTheme="minorEastAsia" w:eastAsiaTheme="minorEastAsia"/>
          <w:kern w:val="0"/>
          <w:szCs w:val="24"/>
        </w:rPr>
        <w:t>年通过绿色印刷、及环境监测监督，三废排放达标、连续1</w:t>
      </w:r>
      <w:r>
        <w:rPr>
          <w:rFonts w:hint="eastAsia" w:cs="宋体" w:asciiTheme="minorEastAsia" w:hAnsiTheme="minorEastAsia" w:eastAsiaTheme="minorEastAsia"/>
          <w:kern w:val="0"/>
          <w:szCs w:val="24"/>
          <w:lang w:val="en-US" w:eastAsia="zh-CN"/>
        </w:rPr>
        <w:t>1</w:t>
      </w:r>
      <w:bookmarkStart w:id="0" w:name="_GoBack"/>
      <w:bookmarkEnd w:id="0"/>
      <w:r>
        <w:rPr>
          <w:rFonts w:hint="eastAsia" w:cs="宋体" w:asciiTheme="minorEastAsia" w:hAnsiTheme="minorEastAsia" w:eastAsiaTheme="minorEastAsia"/>
          <w:kern w:val="0"/>
          <w:szCs w:val="24"/>
        </w:rPr>
        <w:t>年成为本地区环境守法文明单位。</w:t>
      </w:r>
    </w:p>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1230703"/>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3"/>
    <w:rsid w:val="000009E5"/>
    <w:rsid w:val="00004C94"/>
    <w:rsid w:val="0000616A"/>
    <w:rsid w:val="00015A09"/>
    <w:rsid w:val="00017A87"/>
    <w:rsid w:val="0002230D"/>
    <w:rsid w:val="00023F7E"/>
    <w:rsid w:val="00024009"/>
    <w:rsid w:val="00027179"/>
    <w:rsid w:val="00042309"/>
    <w:rsid w:val="0004388F"/>
    <w:rsid w:val="00047653"/>
    <w:rsid w:val="00053317"/>
    <w:rsid w:val="00063DDF"/>
    <w:rsid w:val="00064E55"/>
    <w:rsid w:val="00064FA2"/>
    <w:rsid w:val="00067939"/>
    <w:rsid w:val="0007314E"/>
    <w:rsid w:val="0007368D"/>
    <w:rsid w:val="0008043F"/>
    <w:rsid w:val="0008162C"/>
    <w:rsid w:val="00083700"/>
    <w:rsid w:val="00091567"/>
    <w:rsid w:val="000922F6"/>
    <w:rsid w:val="00093A45"/>
    <w:rsid w:val="000A769B"/>
    <w:rsid w:val="000B40EE"/>
    <w:rsid w:val="000C1F2E"/>
    <w:rsid w:val="000D5105"/>
    <w:rsid w:val="000D5479"/>
    <w:rsid w:val="000D6E88"/>
    <w:rsid w:val="000E15D3"/>
    <w:rsid w:val="000E2E1D"/>
    <w:rsid w:val="000E393C"/>
    <w:rsid w:val="000E5253"/>
    <w:rsid w:val="000F0AFB"/>
    <w:rsid w:val="000F3B01"/>
    <w:rsid w:val="000F6C22"/>
    <w:rsid w:val="000F6C8A"/>
    <w:rsid w:val="00106E3F"/>
    <w:rsid w:val="00107859"/>
    <w:rsid w:val="00111A22"/>
    <w:rsid w:val="0011537C"/>
    <w:rsid w:val="001168B2"/>
    <w:rsid w:val="0011722D"/>
    <w:rsid w:val="001303A1"/>
    <w:rsid w:val="00136BDD"/>
    <w:rsid w:val="00136C17"/>
    <w:rsid w:val="001375E2"/>
    <w:rsid w:val="00141B73"/>
    <w:rsid w:val="0016707A"/>
    <w:rsid w:val="00175195"/>
    <w:rsid w:val="00176060"/>
    <w:rsid w:val="00181471"/>
    <w:rsid w:val="00185A36"/>
    <w:rsid w:val="001950B2"/>
    <w:rsid w:val="00196045"/>
    <w:rsid w:val="001A26DC"/>
    <w:rsid w:val="001A388C"/>
    <w:rsid w:val="001A4595"/>
    <w:rsid w:val="001B0148"/>
    <w:rsid w:val="001B0848"/>
    <w:rsid w:val="001B2DDF"/>
    <w:rsid w:val="001B417B"/>
    <w:rsid w:val="001B42D0"/>
    <w:rsid w:val="001B6885"/>
    <w:rsid w:val="001B6E2B"/>
    <w:rsid w:val="001C3F57"/>
    <w:rsid w:val="001D2555"/>
    <w:rsid w:val="001D5809"/>
    <w:rsid w:val="001E2ECC"/>
    <w:rsid w:val="001E594F"/>
    <w:rsid w:val="001E7751"/>
    <w:rsid w:val="001E78F4"/>
    <w:rsid w:val="0020076F"/>
    <w:rsid w:val="00226F95"/>
    <w:rsid w:val="0022717D"/>
    <w:rsid w:val="00230F95"/>
    <w:rsid w:val="002312E9"/>
    <w:rsid w:val="002379FD"/>
    <w:rsid w:val="00244E66"/>
    <w:rsid w:val="00246A48"/>
    <w:rsid w:val="002501CF"/>
    <w:rsid w:val="0025572A"/>
    <w:rsid w:val="00255DE0"/>
    <w:rsid w:val="002561DE"/>
    <w:rsid w:val="00265789"/>
    <w:rsid w:val="00267C04"/>
    <w:rsid w:val="0027603E"/>
    <w:rsid w:val="00281B1E"/>
    <w:rsid w:val="00294E26"/>
    <w:rsid w:val="002A020D"/>
    <w:rsid w:val="002A7910"/>
    <w:rsid w:val="002C18A2"/>
    <w:rsid w:val="002C3BF3"/>
    <w:rsid w:val="002D1248"/>
    <w:rsid w:val="002E017C"/>
    <w:rsid w:val="002F1BAD"/>
    <w:rsid w:val="002F25D4"/>
    <w:rsid w:val="002F408A"/>
    <w:rsid w:val="002F4100"/>
    <w:rsid w:val="002F7DD3"/>
    <w:rsid w:val="003129F4"/>
    <w:rsid w:val="0031681A"/>
    <w:rsid w:val="00325E3F"/>
    <w:rsid w:val="00327DC0"/>
    <w:rsid w:val="0033004D"/>
    <w:rsid w:val="003307EF"/>
    <w:rsid w:val="003338BC"/>
    <w:rsid w:val="0033514F"/>
    <w:rsid w:val="00346A71"/>
    <w:rsid w:val="00351AEC"/>
    <w:rsid w:val="00353664"/>
    <w:rsid w:val="003544F1"/>
    <w:rsid w:val="00355540"/>
    <w:rsid w:val="003601BC"/>
    <w:rsid w:val="00361D33"/>
    <w:rsid w:val="00364C7C"/>
    <w:rsid w:val="00366FA5"/>
    <w:rsid w:val="0037193F"/>
    <w:rsid w:val="00372393"/>
    <w:rsid w:val="00376E47"/>
    <w:rsid w:val="00377107"/>
    <w:rsid w:val="003826AE"/>
    <w:rsid w:val="00382F04"/>
    <w:rsid w:val="0038645A"/>
    <w:rsid w:val="00392739"/>
    <w:rsid w:val="003958D9"/>
    <w:rsid w:val="003A0C25"/>
    <w:rsid w:val="003A4A14"/>
    <w:rsid w:val="003A5B64"/>
    <w:rsid w:val="003A6175"/>
    <w:rsid w:val="003A6DC3"/>
    <w:rsid w:val="003A7990"/>
    <w:rsid w:val="003B3BA3"/>
    <w:rsid w:val="003C369C"/>
    <w:rsid w:val="003E4529"/>
    <w:rsid w:val="00400500"/>
    <w:rsid w:val="00422077"/>
    <w:rsid w:val="00422E26"/>
    <w:rsid w:val="00432061"/>
    <w:rsid w:val="00433ED7"/>
    <w:rsid w:val="004370B7"/>
    <w:rsid w:val="004379F6"/>
    <w:rsid w:val="00441527"/>
    <w:rsid w:val="00441882"/>
    <w:rsid w:val="00446182"/>
    <w:rsid w:val="004567B3"/>
    <w:rsid w:val="0047276D"/>
    <w:rsid w:val="004750E3"/>
    <w:rsid w:val="00476BEE"/>
    <w:rsid w:val="004825F8"/>
    <w:rsid w:val="00485270"/>
    <w:rsid w:val="00485CC6"/>
    <w:rsid w:val="0049095E"/>
    <w:rsid w:val="00491D94"/>
    <w:rsid w:val="00491DEC"/>
    <w:rsid w:val="00494FDB"/>
    <w:rsid w:val="004A28B7"/>
    <w:rsid w:val="004A2A85"/>
    <w:rsid w:val="004B56FE"/>
    <w:rsid w:val="004B7581"/>
    <w:rsid w:val="004C2D1C"/>
    <w:rsid w:val="004C3D74"/>
    <w:rsid w:val="004C420F"/>
    <w:rsid w:val="004C468C"/>
    <w:rsid w:val="004D1C46"/>
    <w:rsid w:val="004E3E9D"/>
    <w:rsid w:val="004E4CFE"/>
    <w:rsid w:val="004E50B7"/>
    <w:rsid w:val="004E66C1"/>
    <w:rsid w:val="004F229C"/>
    <w:rsid w:val="004F2AED"/>
    <w:rsid w:val="004F37ED"/>
    <w:rsid w:val="004F718D"/>
    <w:rsid w:val="004F72A2"/>
    <w:rsid w:val="004F771C"/>
    <w:rsid w:val="00500483"/>
    <w:rsid w:val="00501EBB"/>
    <w:rsid w:val="00503CE6"/>
    <w:rsid w:val="005135F1"/>
    <w:rsid w:val="00513BB7"/>
    <w:rsid w:val="005146AA"/>
    <w:rsid w:val="00523B07"/>
    <w:rsid w:val="00533F69"/>
    <w:rsid w:val="00536556"/>
    <w:rsid w:val="00540D7B"/>
    <w:rsid w:val="005415C8"/>
    <w:rsid w:val="005424EC"/>
    <w:rsid w:val="00542D7E"/>
    <w:rsid w:val="00544C98"/>
    <w:rsid w:val="005504A2"/>
    <w:rsid w:val="005511FF"/>
    <w:rsid w:val="00553FA6"/>
    <w:rsid w:val="0056239F"/>
    <w:rsid w:val="00567936"/>
    <w:rsid w:val="00571CA6"/>
    <w:rsid w:val="00574730"/>
    <w:rsid w:val="00575071"/>
    <w:rsid w:val="005840FA"/>
    <w:rsid w:val="0058556E"/>
    <w:rsid w:val="00587814"/>
    <w:rsid w:val="005936D4"/>
    <w:rsid w:val="005A3AF5"/>
    <w:rsid w:val="005A4B5A"/>
    <w:rsid w:val="005B3346"/>
    <w:rsid w:val="005B7558"/>
    <w:rsid w:val="005C2455"/>
    <w:rsid w:val="005C46F6"/>
    <w:rsid w:val="005C55C7"/>
    <w:rsid w:val="005C772C"/>
    <w:rsid w:val="005D0B9F"/>
    <w:rsid w:val="005D7180"/>
    <w:rsid w:val="005E4B81"/>
    <w:rsid w:val="005E4DC6"/>
    <w:rsid w:val="005F0D5E"/>
    <w:rsid w:val="005F21A0"/>
    <w:rsid w:val="005F21B1"/>
    <w:rsid w:val="0061565C"/>
    <w:rsid w:val="00616941"/>
    <w:rsid w:val="00616DAF"/>
    <w:rsid w:val="00617FB8"/>
    <w:rsid w:val="00622040"/>
    <w:rsid w:val="00622094"/>
    <w:rsid w:val="006257ED"/>
    <w:rsid w:val="00630C3B"/>
    <w:rsid w:val="00632A69"/>
    <w:rsid w:val="00632D6A"/>
    <w:rsid w:val="00634D4D"/>
    <w:rsid w:val="00635348"/>
    <w:rsid w:val="00635CEA"/>
    <w:rsid w:val="00637A73"/>
    <w:rsid w:val="00647471"/>
    <w:rsid w:val="00651428"/>
    <w:rsid w:val="00672E31"/>
    <w:rsid w:val="006748A4"/>
    <w:rsid w:val="00680E65"/>
    <w:rsid w:val="00682780"/>
    <w:rsid w:val="006850AF"/>
    <w:rsid w:val="00691175"/>
    <w:rsid w:val="006916C0"/>
    <w:rsid w:val="006919D1"/>
    <w:rsid w:val="006A0B10"/>
    <w:rsid w:val="006B10C7"/>
    <w:rsid w:val="006B50B2"/>
    <w:rsid w:val="006B523A"/>
    <w:rsid w:val="006B6C39"/>
    <w:rsid w:val="006B767B"/>
    <w:rsid w:val="006C3906"/>
    <w:rsid w:val="006C450A"/>
    <w:rsid w:val="006C6751"/>
    <w:rsid w:val="006D47E2"/>
    <w:rsid w:val="006D6E44"/>
    <w:rsid w:val="006E45E3"/>
    <w:rsid w:val="006F0AE7"/>
    <w:rsid w:val="006F2C30"/>
    <w:rsid w:val="006F4674"/>
    <w:rsid w:val="00700E57"/>
    <w:rsid w:val="00701052"/>
    <w:rsid w:val="00707E7D"/>
    <w:rsid w:val="0071235A"/>
    <w:rsid w:val="0071768D"/>
    <w:rsid w:val="0071780C"/>
    <w:rsid w:val="00720DEA"/>
    <w:rsid w:val="007212C7"/>
    <w:rsid w:val="00724A23"/>
    <w:rsid w:val="00725F12"/>
    <w:rsid w:val="00731C63"/>
    <w:rsid w:val="0073379F"/>
    <w:rsid w:val="00736643"/>
    <w:rsid w:val="00736BEE"/>
    <w:rsid w:val="007410F6"/>
    <w:rsid w:val="007460C9"/>
    <w:rsid w:val="00751997"/>
    <w:rsid w:val="00763D21"/>
    <w:rsid w:val="007746F8"/>
    <w:rsid w:val="00775024"/>
    <w:rsid w:val="00792CC0"/>
    <w:rsid w:val="00794455"/>
    <w:rsid w:val="0079537C"/>
    <w:rsid w:val="007A78D9"/>
    <w:rsid w:val="007B384E"/>
    <w:rsid w:val="007C02DB"/>
    <w:rsid w:val="007D0AF7"/>
    <w:rsid w:val="007D173B"/>
    <w:rsid w:val="007D2D29"/>
    <w:rsid w:val="007D31FD"/>
    <w:rsid w:val="007D646D"/>
    <w:rsid w:val="007E6391"/>
    <w:rsid w:val="007E73D6"/>
    <w:rsid w:val="007F442B"/>
    <w:rsid w:val="00803AAE"/>
    <w:rsid w:val="008049AB"/>
    <w:rsid w:val="00807F3D"/>
    <w:rsid w:val="00817EFD"/>
    <w:rsid w:val="008226AD"/>
    <w:rsid w:val="00823ABC"/>
    <w:rsid w:val="008240AA"/>
    <w:rsid w:val="008400E6"/>
    <w:rsid w:val="00843BC0"/>
    <w:rsid w:val="00853C75"/>
    <w:rsid w:val="008560F9"/>
    <w:rsid w:val="008565CB"/>
    <w:rsid w:val="00856B4A"/>
    <w:rsid w:val="00864069"/>
    <w:rsid w:val="008644D4"/>
    <w:rsid w:val="00874564"/>
    <w:rsid w:val="00880D53"/>
    <w:rsid w:val="008812CE"/>
    <w:rsid w:val="00891A53"/>
    <w:rsid w:val="008968B2"/>
    <w:rsid w:val="00897AE3"/>
    <w:rsid w:val="008A6D7A"/>
    <w:rsid w:val="008B1849"/>
    <w:rsid w:val="008B3D74"/>
    <w:rsid w:val="008B5495"/>
    <w:rsid w:val="008B6376"/>
    <w:rsid w:val="008B72C3"/>
    <w:rsid w:val="008C3CFF"/>
    <w:rsid w:val="008C4B4E"/>
    <w:rsid w:val="008D170A"/>
    <w:rsid w:val="008D68F4"/>
    <w:rsid w:val="008E21A4"/>
    <w:rsid w:val="008E3EB7"/>
    <w:rsid w:val="008E40DC"/>
    <w:rsid w:val="008E413F"/>
    <w:rsid w:val="008E4348"/>
    <w:rsid w:val="008F101F"/>
    <w:rsid w:val="008F7E44"/>
    <w:rsid w:val="00901C0D"/>
    <w:rsid w:val="00904058"/>
    <w:rsid w:val="009052E9"/>
    <w:rsid w:val="009052ED"/>
    <w:rsid w:val="00906D59"/>
    <w:rsid w:val="009129B9"/>
    <w:rsid w:val="009161DF"/>
    <w:rsid w:val="00924E9D"/>
    <w:rsid w:val="00932EF5"/>
    <w:rsid w:val="0093755A"/>
    <w:rsid w:val="0094325E"/>
    <w:rsid w:val="00947037"/>
    <w:rsid w:val="00957CCB"/>
    <w:rsid w:val="0096116A"/>
    <w:rsid w:val="00961784"/>
    <w:rsid w:val="0096510E"/>
    <w:rsid w:val="009709F4"/>
    <w:rsid w:val="00972F9E"/>
    <w:rsid w:val="0097663A"/>
    <w:rsid w:val="00976D66"/>
    <w:rsid w:val="00985A59"/>
    <w:rsid w:val="009926F1"/>
    <w:rsid w:val="0099633C"/>
    <w:rsid w:val="00996A1A"/>
    <w:rsid w:val="009A3283"/>
    <w:rsid w:val="009A43F0"/>
    <w:rsid w:val="009B285F"/>
    <w:rsid w:val="009B4067"/>
    <w:rsid w:val="009B539E"/>
    <w:rsid w:val="009B62B1"/>
    <w:rsid w:val="009C117B"/>
    <w:rsid w:val="009C35C8"/>
    <w:rsid w:val="009D2A0C"/>
    <w:rsid w:val="009D3A9C"/>
    <w:rsid w:val="009D5AE4"/>
    <w:rsid w:val="009E41DA"/>
    <w:rsid w:val="009E6F8C"/>
    <w:rsid w:val="009E71F9"/>
    <w:rsid w:val="009F1FE6"/>
    <w:rsid w:val="009F59A7"/>
    <w:rsid w:val="009F686C"/>
    <w:rsid w:val="00A00775"/>
    <w:rsid w:val="00A23538"/>
    <w:rsid w:val="00A25E52"/>
    <w:rsid w:val="00A3171A"/>
    <w:rsid w:val="00A373DC"/>
    <w:rsid w:val="00A41713"/>
    <w:rsid w:val="00A418E3"/>
    <w:rsid w:val="00A42F0D"/>
    <w:rsid w:val="00A44A4A"/>
    <w:rsid w:val="00A45F63"/>
    <w:rsid w:val="00A526EA"/>
    <w:rsid w:val="00A54F08"/>
    <w:rsid w:val="00A55E15"/>
    <w:rsid w:val="00A61507"/>
    <w:rsid w:val="00A71906"/>
    <w:rsid w:val="00A80840"/>
    <w:rsid w:val="00A84197"/>
    <w:rsid w:val="00A84AD8"/>
    <w:rsid w:val="00A91329"/>
    <w:rsid w:val="00A957E6"/>
    <w:rsid w:val="00A96930"/>
    <w:rsid w:val="00AA101D"/>
    <w:rsid w:val="00AA60A9"/>
    <w:rsid w:val="00AA6B55"/>
    <w:rsid w:val="00AA6F0A"/>
    <w:rsid w:val="00AB0B43"/>
    <w:rsid w:val="00AB19A2"/>
    <w:rsid w:val="00AC3BD3"/>
    <w:rsid w:val="00AC5E2A"/>
    <w:rsid w:val="00AE0229"/>
    <w:rsid w:val="00AE5673"/>
    <w:rsid w:val="00AE6824"/>
    <w:rsid w:val="00AE72F7"/>
    <w:rsid w:val="00AF44A3"/>
    <w:rsid w:val="00AF6D43"/>
    <w:rsid w:val="00AF78EC"/>
    <w:rsid w:val="00B01412"/>
    <w:rsid w:val="00B05C16"/>
    <w:rsid w:val="00B0620F"/>
    <w:rsid w:val="00B07DE6"/>
    <w:rsid w:val="00B13812"/>
    <w:rsid w:val="00B149A4"/>
    <w:rsid w:val="00B16FF1"/>
    <w:rsid w:val="00B1760D"/>
    <w:rsid w:val="00B17628"/>
    <w:rsid w:val="00B367D4"/>
    <w:rsid w:val="00B3731D"/>
    <w:rsid w:val="00B3775E"/>
    <w:rsid w:val="00B45323"/>
    <w:rsid w:val="00B51BF4"/>
    <w:rsid w:val="00B5209B"/>
    <w:rsid w:val="00B524C8"/>
    <w:rsid w:val="00B52B3F"/>
    <w:rsid w:val="00B60089"/>
    <w:rsid w:val="00B625E6"/>
    <w:rsid w:val="00B71DBA"/>
    <w:rsid w:val="00B75B56"/>
    <w:rsid w:val="00B777E1"/>
    <w:rsid w:val="00B8274A"/>
    <w:rsid w:val="00B8385D"/>
    <w:rsid w:val="00B840C8"/>
    <w:rsid w:val="00B85088"/>
    <w:rsid w:val="00B92983"/>
    <w:rsid w:val="00B92D43"/>
    <w:rsid w:val="00BB342F"/>
    <w:rsid w:val="00BC59CF"/>
    <w:rsid w:val="00BC6956"/>
    <w:rsid w:val="00BC7CEE"/>
    <w:rsid w:val="00BD4176"/>
    <w:rsid w:val="00BF0688"/>
    <w:rsid w:val="00BF14DA"/>
    <w:rsid w:val="00BF6A93"/>
    <w:rsid w:val="00BF7731"/>
    <w:rsid w:val="00C04101"/>
    <w:rsid w:val="00C056C2"/>
    <w:rsid w:val="00C071B1"/>
    <w:rsid w:val="00C10CD5"/>
    <w:rsid w:val="00C15E4F"/>
    <w:rsid w:val="00C17DCE"/>
    <w:rsid w:val="00C2251B"/>
    <w:rsid w:val="00C31A9F"/>
    <w:rsid w:val="00C33711"/>
    <w:rsid w:val="00C45C30"/>
    <w:rsid w:val="00C4716D"/>
    <w:rsid w:val="00C51A72"/>
    <w:rsid w:val="00C567A7"/>
    <w:rsid w:val="00C65D49"/>
    <w:rsid w:val="00C706CE"/>
    <w:rsid w:val="00C72B55"/>
    <w:rsid w:val="00C73D33"/>
    <w:rsid w:val="00C77EF1"/>
    <w:rsid w:val="00C81098"/>
    <w:rsid w:val="00C838B5"/>
    <w:rsid w:val="00C85D0A"/>
    <w:rsid w:val="00C90A3C"/>
    <w:rsid w:val="00C936B3"/>
    <w:rsid w:val="00CA5E47"/>
    <w:rsid w:val="00CA62FF"/>
    <w:rsid w:val="00CA633D"/>
    <w:rsid w:val="00CB2E15"/>
    <w:rsid w:val="00CB6A34"/>
    <w:rsid w:val="00CC188D"/>
    <w:rsid w:val="00CC21D4"/>
    <w:rsid w:val="00CC400F"/>
    <w:rsid w:val="00CC64AF"/>
    <w:rsid w:val="00CD0651"/>
    <w:rsid w:val="00CD112D"/>
    <w:rsid w:val="00CD29E6"/>
    <w:rsid w:val="00CD5818"/>
    <w:rsid w:val="00CE4165"/>
    <w:rsid w:val="00CE43CB"/>
    <w:rsid w:val="00CE624D"/>
    <w:rsid w:val="00CF3543"/>
    <w:rsid w:val="00CF5F0C"/>
    <w:rsid w:val="00CF6BC2"/>
    <w:rsid w:val="00CF7284"/>
    <w:rsid w:val="00D14F14"/>
    <w:rsid w:val="00D17424"/>
    <w:rsid w:val="00D20950"/>
    <w:rsid w:val="00D2400B"/>
    <w:rsid w:val="00D2669F"/>
    <w:rsid w:val="00D27199"/>
    <w:rsid w:val="00D31127"/>
    <w:rsid w:val="00D34647"/>
    <w:rsid w:val="00D40BF8"/>
    <w:rsid w:val="00D41007"/>
    <w:rsid w:val="00D410F8"/>
    <w:rsid w:val="00D41F2E"/>
    <w:rsid w:val="00D42537"/>
    <w:rsid w:val="00D4336C"/>
    <w:rsid w:val="00D46CCC"/>
    <w:rsid w:val="00D46DB3"/>
    <w:rsid w:val="00D51E2F"/>
    <w:rsid w:val="00D62A4B"/>
    <w:rsid w:val="00D6633D"/>
    <w:rsid w:val="00D71035"/>
    <w:rsid w:val="00D71B12"/>
    <w:rsid w:val="00D72E21"/>
    <w:rsid w:val="00D93336"/>
    <w:rsid w:val="00D93418"/>
    <w:rsid w:val="00D9464F"/>
    <w:rsid w:val="00D94928"/>
    <w:rsid w:val="00D95FA5"/>
    <w:rsid w:val="00D96198"/>
    <w:rsid w:val="00D9644F"/>
    <w:rsid w:val="00DB39DD"/>
    <w:rsid w:val="00DB57AE"/>
    <w:rsid w:val="00DC217A"/>
    <w:rsid w:val="00DC287F"/>
    <w:rsid w:val="00DC6B43"/>
    <w:rsid w:val="00DD6A9E"/>
    <w:rsid w:val="00DE3861"/>
    <w:rsid w:val="00DE3ECA"/>
    <w:rsid w:val="00DE7499"/>
    <w:rsid w:val="00DF3E77"/>
    <w:rsid w:val="00DF6B3C"/>
    <w:rsid w:val="00DF7CE8"/>
    <w:rsid w:val="00E03546"/>
    <w:rsid w:val="00E1148C"/>
    <w:rsid w:val="00E17823"/>
    <w:rsid w:val="00E2450E"/>
    <w:rsid w:val="00E24826"/>
    <w:rsid w:val="00E26E78"/>
    <w:rsid w:val="00E27E86"/>
    <w:rsid w:val="00E322DE"/>
    <w:rsid w:val="00E336A1"/>
    <w:rsid w:val="00E33E4C"/>
    <w:rsid w:val="00E34F0E"/>
    <w:rsid w:val="00E35E66"/>
    <w:rsid w:val="00E35EC6"/>
    <w:rsid w:val="00E4244A"/>
    <w:rsid w:val="00E45393"/>
    <w:rsid w:val="00E475E9"/>
    <w:rsid w:val="00E53984"/>
    <w:rsid w:val="00E549D3"/>
    <w:rsid w:val="00E573AF"/>
    <w:rsid w:val="00E57AB6"/>
    <w:rsid w:val="00E66E0D"/>
    <w:rsid w:val="00E73FF4"/>
    <w:rsid w:val="00E74DFA"/>
    <w:rsid w:val="00E8147F"/>
    <w:rsid w:val="00E8164E"/>
    <w:rsid w:val="00E85B71"/>
    <w:rsid w:val="00E866BA"/>
    <w:rsid w:val="00E92AA0"/>
    <w:rsid w:val="00E9359A"/>
    <w:rsid w:val="00E968DF"/>
    <w:rsid w:val="00EA0E69"/>
    <w:rsid w:val="00EA1018"/>
    <w:rsid w:val="00EA4BB9"/>
    <w:rsid w:val="00EA7735"/>
    <w:rsid w:val="00EB77F0"/>
    <w:rsid w:val="00EC0D39"/>
    <w:rsid w:val="00EC2CB3"/>
    <w:rsid w:val="00EC2F50"/>
    <w:rsid w:val="00EC5EA8"/>
    <w:rsid w:val="00ED153E"/>
    <w:rsid w:val="00ED5707"/>
    <w:rsid w:val="00ED6750"/>
    <w:rsid w:val="00ED784D"/>
    <w:rsid w:val="00EE5D78"/>
    <w:rsid w:val="00EE66E8"/>
    <w:rsid w:val="00EE78E6"/>
    <w:rsid w:val="00EF54B0"/>
    <w:rsid w:val="00EF7F72"/>
    <w:rsid w:val="00F021FC"/>
    <w:rsid w:val="00F04300"/>
    <w:rsid w:val="00F05DDA"/>
    <w:rsid w:val="00F06B0A"/>
    <w:rsid w:val="00F154F6"/>
    <w:rsid w:val="00F27EFF"/>
    <w:rsid w:val="00F31213"/>
    <w:rsid w:val="00F35C95"/>
    <w:rsid w:val="00F40FCC"/>
    <w:rsid w:val="00F41823"/>
    <w:rsid w:val="00F42E0C"/>
    <w:rsid w:val="00F51475"/>
    <w:rsid w:val="00F5382F"/>
    <w:rsid w:val="00F5580F"/>
    <w:rsid w:val="00F57F6E"/>
    <w:rsid w:val="00F66089"/>
    <w:rsid w:val="00F73FD5"/>
    <w:rsid w:val="00F743C0"/>
    <w:rsid w:val="00F744C4"/>
    <w:rsid w:val="00F753BE"/>
    <w:rsid w:val="00F83530"/>
    <w:rsid w:val="00F87302"/>
    <w:rsid w:val="00F91EED"/>
    <w:rsid w:val="00F956E5"/>
    <w:rsid w:val="00F95A5B"/>
    <w:rsid w:val="00FA0DE4"/>
    <w:rsid w:val="00FA159F"/>
    <w:rsid w:val="00FA4BDA"/>
    <w:rsid w:val="00FA58F1"/>
    <w:rsid w:val="00FB093C"/>
    <w:rsid w:val="00FB2643"/>
    <w:rsid w:val="00FB7F80"/>
    <w:rsid w:val="00FD22CF"/>
    <w:rsid w:val="00FD30BE"/>
    <w:rsid w:val="00FE287E"/>
    <w:rsid w:val="00FE4000"/>
    <w:rsid w:val="00FE61A9"/>
    <w:rsid w:val="00FF5DF9"/>
    <w:rsid w:val="39042306"/>
    <w:rsid w:val="774C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ascii="Calibri" w:hAnsi="Calibri" w:eastAsia="宋体" w:cs="黑体"/>
      <w:kern w:val="2"/>
      <w:sz w:val="24"/>
      <w:szCs w:val="22"/>
      <w:lang w:val="en-US" w:eastAsia="zh-CN" w:bidi="ar-SA"/>
    </w:rPr>
  </w:style>
  <w:style w:type="paragraph" w:styleId="2">
    <w:name w:val="heading 1"/>
    <w:basedOn w:val="1"/>
    <w:next w:val="1"/>
    <w:link w:val="17"/>
    <w:qFormat/>
    <w:uiPriority w:val="9"/>
    <w:pPr>
      <w:keepNext/>
      <w:keepLines/>
      <w:spacing w:line="240" w:lineRule="auto"/>
      <w:ind w:firstLine="0" w:firstLineChars="0"/>
      <w:jc w:val="center"/>
      <w:outlineLvl w:val="0"/>
    </w:pPr>
    <w:rPr>
      <w:rFonts w:eastAsia="黑体" w:asciiTheme="minorHAnsi" w:hAnsiTheme="minorHAnsi" w:cstheme="minorBidi"/>
      <w:bCs/>
      <w:kern w:val="44"/>
      <w:sz w:val="32"/>
      <w:szCs w:val="44"/>
    </w:rPr>
  </w:style>
  <w:style w:type="paragraph" w:styleId="3">
    <w:name w:val="heading 2"/>
    <w:basedOn w:val="1"/>
    <w:next w:val="1"/>
    <w:link w:val="18"/>
    <w:unhideWhenUsed/>
    <w:qFormat/>
    <w:uiPriority w:val="9"/>
    <w:pPr>
      <w:keepNext/>
      <w:keepLines/>
      <w:spacing w:before="100" w:beforeLines="100" w:after="50" w:afterLines="50"/>
      <w:jc w:val="left"/>
      <w:outlineLvl w:val="1"/>
    </w:pPr>
    <w:rPr>
      <w:rFonts w:asciiTheme="majorHAnsi" w:hAnsiTheme="majorHAnsi" w:eastAsiaTheme="majorEastAsia" w:cstheme="majorBidi"/>
      <w:b/>
      <w:bCs/>
      <w:sz w:val="28"/>
      <w:szCs w:val="32"/>
    </w:rPr>
  </w:style>
  <w:style w:type="paragraph" w:styleId="4">
    <w:name w:val="heading 3"/>
    <w:basedOn w:val="1"/>
    <w:next w:val="1"/>
    <w:link w:val="19"/>
    <w:unhideWhenUsed/>
    <w:qFormat/>
    <w:uiPriority w:val="9"/>
    <w:pPr>
      <w:keepNext/>
      <w:keepLines/>
      <w:spacing w:before="100" w:beforeLines="100" w:after="100" w:afterLines="100"/>
      <w:ind w:firstLine="0" w:firstLineChars="0"/>
      <w:jc w:val="center"/>
      <w:outlineLvl w:val="2"/>
    </w:pPr>
    <w:rPr>
      <w:rFonts w:eastAsia="黑体" w:asciiTheme="minorHAnsi" w:hAnsiTheme="minorHAnsi" w:cstheme="minorBidi"/>
      <w:bCs/>
      <w:sz w:val="30"/>
      <w:szCs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21"/>
    <w:semiHidden/>
    <w:unhideWhenUsed/>
    <w:uiPriority w:val="99"/>
    <w:pPr>
      <w:ind w:left="100" w:leftChars="2500"/>
    </w:pPr>
  </w:style>
  <w:style w:type="paragraph" w:styleId="6">
    <w:name w:val="Balloon Text"/>
    <w:basedOn w:val="1"/>
    <w:link w:val="20"/>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3"/>
    <w:qFormat/>
    <w:uiPriority w:val="11"/>
    <w:pPr>
      <w:jc w:val="left"/>
      <w:outlineLvl w:val="4"/>
    </w:pPr>
    <w:rPr>
      <w:rFonts w:eastAsia="Times New Roman" w:asciiTheme="majorHAnsi" w:hAnsiTheme="majorHAnsi" w:cstheme="majorBidi"/>
      <w:b/>
      <w:bCs/>
      <w:kern w:val="28"/>
      <w:szCs w:val="32"/>
    </w:rPr>
  </w:style>
  <w:style w:type="paragraph" w:styleId="10">
    <w:name w:val="Title"/>
    <w:basedOn w:val="1"/>
    <w:next w:val="1"/>
    <w:link w:val="22"/>
    <w:qFormat/>
    <w:uiPriority w:val="10"/>
    <w:pPr>
      <w:spacing w:before="50" w:beforeLines="50"/>
      <w:jc w:val="left"/>
      <w:outlineLvl w:val="3"/>
    </w:pPr>
    <w:rPr>
      <w:rFonts w:asciiTheme="majorHAnsi" w:hAnsiTheme="majorHAnsi" w:eastAsiaTheme="majorEastAsia" w:cstheme="majorBidi"/>
      <w:b/>
      <w:bCs/>
      <w:szCs w:val="32"/>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uiPriority w:val="99"/>
    <w:rPr>
      <w:color w:val="0000FF" w:themeColor="hyperlink"/>
      <w:u w:val="single"/>
      <w14:textFill>
        <w14:solidFill>
          <w14:schemeClr w14:val="hlink"/>
        </w14:solidFill>
      </w14:textFill>
    </w:rPr>
  </w:style>
  <w:style w:type="character" w:customStyle="1" w:styleId="15">
    <w:name w:val="页眉 Char"/>
    <w:basedOn w:val="13"/>
    <w:link w:val="8"/>
    <w:uiPriority w:val="99"/>
    <w:rPr>
      <w:sz w:val="18"/>
      <w:szCs w:val="18"/>
    </w:rPr>
  </w:style>
  <w:style w:type="character" w:customStyle="1" w:styleId="16">
    <w:name w:val="页脚 Char"/>
    <w:basedOn w:val="13"/>
    <w:link w:val="7"/>
    <w:uiPriority w:val="99"/>
    <w:rPr>
      <w:sz w:val="18"/>
      <w:szCs w:val="18"/>
    </w:rPr>
  </w:style>
  <w:style w:type="character" w:customStyle="1" w:styleId="17">
    <w:name w:val="标题 1 Char"/>
    <w:basedOn w:val="13"/>
    <w:link w:val="2"/>
    <w:uiPriority w:val="9"/>
    <w:rPr>
      <w:rFonts w:eastAsia="黑体"/>
      <w:bCs/>
      <w:kern w:val="44"/>
      <w:sz w:val="32"/>
      <w:szCs w:val="44"/>
    </w:rPr>
  </w:style>
  <w:style w:type="character" w:customStyle="1" w:styleId="18">
    <w:name w:val="标题 2 Char"/>
    <w:basedOn w:val="13"/>
    <w:link w:val="3"/>
    <w:uiPriority w:val="9"/>
    <w:rPr>
      <w:rFonts w:asciiTheme="majorHAnsi" w:hAnsiTheme="majorHAnsi" w:eastAsiaTheme="majorEastAsia" w:cstheme="majorBidi"/>
      <w:b/>
      <w:bCs/>
      <w:sz w:val="28"/>
      <w:szCs w:val="32"/>
    </w:rPr>
  </w:style>
  <w:style w:type="character" w:customStyle="1" w:styleId="19">
    <w:name w:val="标题 3 Char"/>
    <w:basedOn w:val="13"/>
    <w:link w:val="4"/>
    <w:uiPriority w:val="9"/>
    <w:rPr>
      <w:rFonts w:eastAsia="黑体"/>
      <w:bCs/>
      <w:sz w:val="30"/>
      <w:szCs w:val="32"/>
    </w:rPr>
  </w:style>
  <w:style w:type="character" w:customStyle="1" w:styleId="20">
    <w:name w:val="批注框文本 Char"/>
    <w:basedOn w:val="13"/>
    <w:link w:val="6"/>
    <w:semiHidden/>
    <w:uiPriority w:val="99"/>
    <w:rPr>
      <w:sz w:val="18"/>
      <w:szCs w:val="18"/>
    </w:rPr>
  </w:style>
  <w:style w:type="character" w:customStyle="1" w:styleId="21">
    <w:name w:val="日期 Char"/>
    <w:basedOn w:val="13"/>
    <w:link w:val="5"/>
    <w:semiHidden/>
    <w:uiPriority w:val="99"/>
  </w:style>
  <w:style w:type="character" w:customStyle="1" w:styleId="22">
    <w:name w:val="标题 Char"/>
    <w:basedOn w:val="13"/>
    <w:link w:val="10"/>
    <w:uiPriority w:val="10"/>
    <w:rPr>
      <w:rFonts w:asciiTheme="majorHAnsi" w:hAnsiTheme="majorHAnsi" w:eastAsiaTheme="majorEastAsia" w:cstheme="majorBidi"/>
      <w:b/>
      <w:bCs/>
      <w:sz w:val="24"/>
      <w:szCs w:val="32"/>
    </w:rPr>
  </w:style>
  <w:style w:type="character" w:customStyle="1" w:styleId="23">
    <w:name w:val="副标题 Char"/>
    <w:basedOn w:val="13"/>
    <w:link w:val="9"/>
    <w:uiPriority w:val="11"/>
    <w:rPr>
      <w:rFonts w:eastAsia="Times New Roman" w:asciiTheme="majorHAnsi" w:hAnsiTheme="majorHAnsi" w:cstheme="majorBidi"/>
      <w:b/>
      <w:bCs/>
      <w:kern w:val="28"/>
      <w:sz w:val="24"/>
      <w:szCs w:val="32"/>
    </w:rPr>
  </w:style>
  <w:style w:type="character" w:customStyle="1" w:styleId="24">
    <w:name w:val="font01"/>
    <w:basedOn w:val="1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8532-C020-42FA-905F-D1D3B524FEA4}">
  <ds:schemaRefs/>
</ds:datastoreItem>
</file>

<file path=docProps/app.xml><?xml version="1.0" encoding="utf-8"?>
<Properties xmlns="http://schemas.openxmlformats.org/officeDocument/2006/extended-properties" xmlns:vt="http://schemas.openxmlformats.org/officeDocument/2006/docPropsVTypes">
  <Template>Normal</Template>
  <Pages>3</Pages>
  <Words>1174</Words>
  <Characters>1410</Characters>
  <Lines>11</Lines>
  <Paragraphs>3</Paragraphs>
  <TotalTime>26</TotalTime>
  <ScaleCrop>false</ScaleCrop>
  <LinksUpToDate>false</LinksUpToDate>
  <CharactersWithSpaces>1454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2015-07-07T02:09:00Z</dcterms:created>
  <dc:creator>sxpmg</dc:creator>
  <cp:lastModifiedBy>Administrator</cp:lastModifiedBy>
  <cp:lastPrinted>2015-07-07T09:38:00Z</cp:lastPrinted>
  <dcterms:modified xsi:type="dcterms:W3CDTF">2022-04-19T01:56:23Z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00173253100B4FF89B68B1B8EDBF6C70</vt:lpwstr>
  </property>
</Properties>
</file>