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60" w:lineRule="exact"/>
        <w:ind w:left="0" w:leftChars="0" w:right="0" w:rightChars="0" w:firstLine="723" w:firstLineChars="200"/>
        <w:jc w:val="center"/>
        <w:textAlignment w:val="auto"/>
        <w:outlineLvl w:val="1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山西</w:t>
      </w:r>
      <w:r>
        <w:rPr>
          <w:rFonts w:hint="eastAsia" w:ascii="黑体" w:hAnsi="黑体" w:eastAsia="黑体"/>
          <w:sz w:val="36"/>
          <w:szCs w:val="36"/>
          <w:lang w:eastAsia="zh-CN"/>
        </w:rPr>
        <w:t>教育出版社有限责任公司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60" w:lineRule="exact"/>
        <w:ind w:left="0" w:leftChars="0" w:right="0" w:rightChars="0" w:firstLine="723" w:firstLineChars="200"/>
        <w:jc w:val="center"/>
        <w:textAlignment w:val="auto"/>
        <w:outlineLvl w:val="1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/>
          <w:sz w:val="36"/>
          <w:szCs w:val="36"/>
        </w:rPr>
        <w:t>年度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1季度</w:t>
      </w:r>
      <w:r>
        <w:rPr>
          <w:rFonts w:hint="eastAsia" w:ascii="黑体" w:hAnsi="黑体" w:eastAsia="黑体"/>
          <w:sz w:val="36"/>
          <w:szCs w:val="36"/>
        </w:rPr>
        <w:t>财务等重大信息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both"/>
        <w:outlineLvl w:val="9"/>
        <w:rPr>
          <w:rFonts w:hint="eastAsia"/>
          <w:b/>
          <w:bCs/>
          <w:color w:val="000000"/>
          <w:sz w:val="2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一、企业基本情况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1.中文名称：山西教育出版社有限责任公司。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简称：晋教社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2.英文名称：Shanxi  Education Press。缩写：SXEP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3.法定代表人：李飞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4.股东名称：山西出版传媒集团有限责任公司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5.注册地址：太原市水西门街馒头巷7号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6.办公地址：太原市水西门街馒头巷7号     邮政编码：030002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7.网址：www.sxeph.com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8.电子信箱：sxjycbs@sina.com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9.经营范围：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教育类期刊出版；教材、教学参考、课外读物、教育理论、社科、艺术和其他学术类图书的出版活动(凭有效的许可证经营）；已获许可证出版内容范围相一致的网络（含手机网络）出版业务；教育信息咨询（不含升学、升级、学前教育、职业技能培训）；组织文化交流活动；会务会展服务；计算机网络信息技术服务；计算机软硬件开发及销售；教学设备、教育软件、文化用品的销售。（依法须经批准的项目，经相关部门批准后方可开展经营活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10.简介：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山西教育出版社是教育类图书专业出版社，是全国良好出版社、全国新闻出版系统先进单位、新闻出版行业文明单位、省直文明和谐标兵单位。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近年来，全社干部职工认真贯彻党的出版方针政策，坚持正确的出版导向，紧紧围绕有利于经济建设、社会发展和提高全民族的科学文化素质开展工作，取得了突出的经济效益和社会效益。目前已形成了以中小学教材教辅读物为主体、以艺术教育类读物为特色、以弘扬中华民族优秀传统文化的文史读物为重点、以多媒体互动的畅销书为亮点的晋教版图书出版结构体系，获国家大奖和省级、行业类一等奖的图书多达百种，社会影响力逐年提升。同时，经济效益也加速增长，综合竞争力不断增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二、主要会计数据和财务指标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2022年1季度主要会计数据和财务指标如下表：</w:t>
      </w:r>
    </w:p>
    <w:tbl>
      <w:tblPr>
        <w:tblStyle w:val="4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年初余额    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期末余额    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51776.68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51732.32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应收账款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5982.05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9575.22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存货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12491.12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13211.47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固定资产净值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4897.59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4819.34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负债总额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4948.55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4088.61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应付账款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应交税费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-71.46%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所有者权益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46828.13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47643.71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1.74%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tbl>
      <w:tblPr>
        <w:tblStyle w:val="4"/>
        <w:tblW w:w="8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项  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累积完成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( 万元)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上年同期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变动比率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56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5727.64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5589.81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4096.05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3671.86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17.93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429.27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756.73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-43.27%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430.90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481.98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-2.43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20.34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-111.96%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其他收益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61.83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824.61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719.67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815.58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714.48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14.15%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三、股东出资情况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1.股东名称：山西出版传媒集团有限责任公司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2.出资比例：100%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3.认缴注册资本：1亿元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4.实缴注册资本：1亿元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5.出资方式：实收资本作为注册资本。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6.出资时间：2019年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报告期内我公司控股股东及实际控制人无变化。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四、财务预算执行情况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2022年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山西教育出版社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全年预算收入2.4亿元，利润5000万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元。1季度实现收入5727.64万元，利润815.58万元。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财务会计报告摘要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2022年，是“十四五”开局的第二年。根据集团制定的绩效考核目标，公司全体员工克服疫情对图书发行的不利影响，上下一心，实现了2022年一季度开门红。具体的财务状况如下：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1.财务绩效考核目标完成情况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2022年，我公司一季度营业总收入5727.64万元，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完成全年预算收入2.4亿元的24%；一季度利润总额815.58万元，完成全年优秀目标5000万元的16%。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2.财务指标分析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（1）营业收入及利润分析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营业总收入。一季度完成5727.64万元。其中主营业务收入5687.93万元，主要是调控教辅图书销售2362.52万元，市场教辅图书销售3165.69万元；其他业务收入39.71万元，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主要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是房租收入。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利润总额。一季度完成815.58万元，利润率为14.24%。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我公司的集团调控产品结算期为6月份和12月份。集团调控产品结算后，营业收入和利润会大幅增加。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（2）成本及费用发生情况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① 成本发生情况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2022年一季度，我公司营业成本为4096.05万元，其中：纸张成本1553.91万元、印制成本1517.71万元、稿费662.91万元、制造费用312.80万元。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② 营业税金及附加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2022年一季度，我公司缴纳增值税136.87万元，营业税金及附加17.93万元，主要是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印花税1.47万元，城建税9.58万元，教育费附加4.11万元，地方教育费附加2.74万元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③ 费用发生情况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2022年一季度，我公司的管理、销售、财务三项费用发生857.74万元，比上年同期减少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401.30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万元，其中：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销售费用发生429.27万元，比去年同期减少327.46万元。减少的费用主要是宣传推广费减少297.65万元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管理费用累计为430.90万元，比去年同期减少51.08万元。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财务费用为-2.43万元，主要是利息收入。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我社坚持“三级审批”“大额资金审批”等制度，严格控制费用开支，日常费用保持在较低水平。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（3）资产及负债状况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① 资产状况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一季度末，我公司资产总额为5.1732亿元，比年初减少44.36万元，主要项目是：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非流动资产5144.17万元，比年初减少158.81万元，占总资产的9.94%。其中：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固定资产原值10851.66万元，比年初新增固定资产4.72万元。净值为4819.34万元，比年初减少78.25万元，占总资产的9.32%；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 xml:space="preserve">投资性房地产99.89万元，比年初减少1.86万元，占总资产的0.19%；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使用权资产224.94万元，我公司作为承租方与出租方签订的库房租赁合同适用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新的“企业会计准则第21号——租赁”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，单独列示，比年初减少78.67万元，占总资产的0.43%。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流动资产为4.6588亿元，比年初增加114.45万元，占总资产90.06%。其中：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货币资金930.22万元，主要是我公司季末银行存款；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应收账款9575.22万元，占总资产的18.51%。主要是华育公司和山西省新华书店书款欠款。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其他应收款2.2675亿元，比年初减少4858.71万元，主要是我社在集团结算中心存款，占总资产的43.83%。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存货13211.47万元，比年初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增加720.35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万元，占总资产的25.54%。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我公司年造货码洋近六亿元，图书销售周期较长，导致库存比例偏高。为此，编辑及发行人员加强了协调，出版适合市场的图书，控制印量，有效降低库存；财务人员加强成本核算，及时结转已销售图书的成本，避免“高留低转”，防范财务风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② 负债状况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一季度末，负债总额4088.61万元，比年初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减少859.94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万元，资产负债率为7.90%。其中：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流动负债3809.09万元，比年初减少828.60万元，主要是合同负债减少，合同负债是预收的市场教辅书款。其中：应付账款57.10万元、预收款项947.48万元、其他应付款项2465.45万元、应交税金14.31万元、其他流动负债26.39万元，合同负债297.10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非流动负债为租赁负债279.52万元，我公司作为承租方与出租方签订的库房租赁合同适用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新的“企业会计准则第21号——租赁”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，因此将尚未支付的款项单独列示。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③ 所有者权益状况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一季度末，所有者权益总额4.7644亿元，占总资产的92.10%，比年初增加815.58万元，原因是第一季度末利润增加了所有者权益。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六、环境保护情况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我社所涉行业不涉及节能降耗、矿山绿化、“三废”治理、环保设施、污染物排放等环境保护问题。        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3360" w:firstLineChars="1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单位：山西教育出版社有限责任公司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法人：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日期：    2022年4月19日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7AD14C"/>
    <w:multiLevelType w:val="singleLevel"/>
    <w:tmpl w:val="D17AD14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1279"/>
    <w:rsid w:val="03A26EFC"/>
    <w:rsid w:val="0676453D"/>
    <w:rsid w:val="06D252E3"/>
    <w:rsid w:val="07176FC1"/>
    <w:rsid w:val="07814B00"/>
    <w:rsid w:val="0AED61B9"/>
    <w:rsid w:val="0B110357"/>
    <w:rsid w:val="0D19293D"/>
    <w:rsid w:val="143F71A2"/>
    <w:rsid w:val="1AA81279"/>
    <w:rsid w:val="22006D89"/>
    <w:rsid w:val="22942DFF"/>
    <w:rsid w:val="27D212BE"/>
    <w:rsid w:val="289D6E2E"/>
    <w:rsid w:val="2A2F2104"/>
    <w:rsid w:val="2BAE6C1A"/>
    <w:rsid w:val="2F5F10F7"/>
    <w:rsid w:val="2FD46308"/>
    <w:rsid w:val="30EB146E"/>
    <w:rsid w:val="33615BF2"/>
    <w:rsid w:val="3CAA72DD"/>
    <w:rsid w:val="42B211B9"/>
    <w:rsid w:val="487D620C"/>
    <w:rsid w:val="48B50FAF"/>
    <w:rsid w:val="4AFB7520"/>
    <w:rsid w:val="52245594"/>
    <w:rsid w:val="5F7D50AB"/>
    <w:rsid w:val="5FF44ADD"/>
    <w:rsid w:val="65DB0F18"/>
    <w:rsid w:val="6A493B05"/>
    <w:rsid w:val="6E3842D8"/>
    <w:rsid w:val="7B6F3C1F"/>
    <w:rsid w:val="7EA46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0" w:beforeLines="100" w:after="50" w:afterLines="50" w:line="460" w:lineRule="exact"/>
      <w:ind w:firstLine="200" w:firstLineChars="200"/>
      <w:outlineLvl w:val="1"/>
    </w:pPr>
    <w:rPr>
      <w:rFonts w:ascii="Cambria" w:hAnsi="Cambria" w:eastAsia="宋体" w:cs="黑体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2473</Words>
  <Characters>3242</Characters>
  <Lines>0</Lines>
  <Paragraphs>0</Paragraphs>
  <TotalTime>8</TotalTime>
  <ScaleCrop>false</ScaleCrop>
  <LinksUpToDate>false</LinksUpToDate>
  <CharactersWithSpaces>3419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2017-08-08T01:39:00Z</dcterms:created>
  <dc:creator>cdz</dc:creator>
  <cp:lastModifiedBy>cdz</cp:lastModifiedBy>
  <cp:lastPrinted>2021-04-19T01:21:00Z</cp:lastPrinted>
  <dcterms:modified xsi:type="dcterms:W3CDTF">2022-04-20T00:44:42Z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5235BBB6BC9B4A8F8E7AEE0169D2BA85</vt:lpwstr>
  </property>
</Properties>
</file>