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70" w:rsidRDefault="00353470">
      <w:pPr>
        <w:pStyle w:val="Heading1"/>
      </w:pPr>
      <w:r>
        <w:rPr>
          <w:rFonts w:hint="eastAsia"/>
        </w:rPr>
        <w:t>《编辑之友》杂志社有限责任公司</w:t>
      </w:r>
    </w:p>
    <w:p w:rsidR="00353470" w:rsidRDefault="00353470">
      <w:pPr>
        <w:pStyle w:val="Heading1"/>
      </w:pPr>
      <w:r>
        <w:t>2021</w:t>
      </w:r>
      <w:r>
        <w:rPr>
          <w:rFonts w:hint="eastAsia"/>
        </w:rPr>
        <w:t>年中期（</w:t>
      </w:r>
      <w:r>
        <w:t>1-6</w:t>
      </w:r>
      <w:r>
        <w:rPr>
          <w:rFonts w:hint="eastAsia"/>
        </w:rPr>
        <w:t>月）财务等重大信息</w:t>
      </w:r>
    </w:p>
    <w:p w:rsidR="00353470" w:rsidRDefault="00353470" w:rsidP="007A0471">
      <w:pPr>
        <w:pStyle w:val="Heading2"/>
        <w:spacing w:before="312" w:after="156"/>
        <w:ind w:firstLine="31680"/>
      </w:pPr>
      <w:r>
        <w:rPr>
          <w:rFonts w:hint="eastAsia"/>
        </w:rPr>
        <w:t>一、企业基本情况</w:t>
      </w:r>
    </w:p>
    <w:p w:rsidR="00353470" w:rsidRDefault="00353470" w:rsidP="007A0471">
      <w:pPr>
        <w:spacing w:afterLines="50"/>
        <w:ind w:firstLine="31680"/>
      </w:pPr>
      <w:r>
        <w:rPr>
          <w:rFonts w:hint="eastAsia"/>
        </w:rPr>
        <w:t>中文名称：《编辑之友》杂志社有限责任公司</w:t>
      </w:r>
      <w:r>
        <w:t xml:space="preserve">    </w:t>
      </w:r>
      <w:r>
        <w:rPr>
          <w:rFonts w:hint="eastAsia"/>
        </w:rPr>
        <w:t>简称：《编辑之友》</w:t>
      </w:r>
    </w:p>
    <w:p w:rsidR="00353470" w:rsidRDefault="00353470" w:rsidP="007A0471">
      <w:pPr>
        <w:spacing w:afterLines="50"/>
        <w:ind w:firstLine="31680"/>
      </w:pPr>
      <w:r>
        <w:rPr>
          <w:rFonts w:hint="eastAsia"/>
        </w:rPr>
        <w:t>英文名称：</w:t>
      </w:r>
      <w:r>
        <w:t>Editorial Friend</w:t>
      </w:r>
    </w:p>
    <w:p w:rsidR="00353470" w:rsidRDefault="00353470" w:rsidP="007A0471">
      <w:pPr>
        <w:spacing w:afterLines="50"/>
        <w:ind w:firstLine="31680"/>
      </w:pPr>
      <w:r>
        <w:rPr>
          <w:rFonts w:hint="eastAsia"/>
        </w:rPr>
        <w:t>法定代表人：康宏</w:t>
      </w:r>
    </w:p>
    <w:p w:rsidR="00353470" w:rsidRDefault="00353470" w:rsidP="007A0471">
      <w:pPr>
        <w:spacing w:afterLines="50"/>
        <w:ind w:firstLine="31680"/>
      </w:pPr>
      <w:r>
        <w:rPr>
          <w:rFonts w:hint="eastAsia"/>
        </w:rPr>
        <w:t>股东名称：山西出版传媒集团有限责任公司</w:t>
      </w:r>
    </w:p>
    <w:p w:rsidR="00353470" w:rsidRDefault="00353470" w:rsidP="007A0471">
      <w:pPr>
        <w:spacing w:afterLines="50"/>
        <w:ind w:firstLine="31680"/>
      </w:pPr>
      <w:r>
        <w:rPr>
          <w:rFonts w:hint="eastAsia"/>
        </w:rPr>
        <w:t>注册地址：太原市迎泽区建设南路</w:t>
      </w:r>
      <w:r>
        <w:t>21</w:t>
      </w:r>
      <w:r>
        <w:rPr>
          <w:rFonts w:hint="eastAsia"/>
        </w:rPr>
        <w:t>号出版大厦</w:t>
      </w:r>
      <w:r>
        <w:t>12</w:t>
      </w:r>
      <w:r>
        <w:rPr>
          <w:rFonts w:hint="eastAsia"/>
        </w:rPr>
        <w:t>层</w:t>
      </w:r>
      <w:r>
        <w:t>C</w:t>
      </w:r>
      <w:r>
        <w:rPr>
          <w:rFonts w:hint="eastAsia"/>
        </w:rPr>
        <w:t>区</w:t>
      </w:r>
    </w:p>
    <w:p w:rsidR="00353470" w:rsidRDefault="00353470" w:rsidP="007A0471">
      <w:pPr>
        <w:spacing w:afterLines="50"/>
        <w:ind w:firstLine="31680"/>
      </w:pPr>
      <w:r>
        <w:rPr>
          <w:rFonts w:hint="eastAsia"/>
        </w:rPr>
        <w:t>办公地址：</w:t>
      </w:r>
      <w:r>
        <w:t xml:space="preserve"> </w:t>
      </w:r>
      <w:r>
        <w:rPr>
          <w:rFonts w:hint="eastAsia"/>
        </w:rPr>
        <w:t>太原市迎泽区建设南路</w:t>
      </w:r>
      <w:r>
        <w:t>21</w:t>
      </w:r>
      <w:r>
        <w:rPr>
          <w:rFonts w:hint="eastAsia"/>
        </w:rPr>
        <w:t>号出版大厦</w:t>
      </w:r>
      <w:r>
        <w:t>12</w:t>
      </w:r>
      <w:r>
        <w:rPr>
          <w:rFonts w:hint="eastAsia"/>
        </w:rPr>
        <w:t>层</w:t>
      </w:r>
      <w:r>
        <w:t>C</w:t>
      </w:r>
      <w:r>
        <w:rPr>
          <w:rFonts w:hint="eastAsia"/>
        </w:rPr>
        <w:t>区</w:t>
      </w:r>
      <w:r>
        <w:t xml:space="preserve">      </w:t>
      </w:r>
    </w:p>
    <w:p w:rsidR="00353470" w:rsidRDefault="00353470" w:rsidP="007A0471">
      <w:pPr>
        <w:spacing w:afterLines="50"/>
        <w:ind w:firstLine="31680"/>
      </w:pPr>
      <w:r>
        <w:rPr>
          <w:rFonts w:hint="eastAsia"/>
        </w:rPr>
        <w:t>邮政编码：</w:t>
      </w:r>
      <w:r>
        <w:t>030012</w:t>
      </w:r>
    </w:p>
    <w:p w:rsidR="00353470" w:rsidRDefault="00353470" w:rsidP="007A0471">
      <w:pPr>
        <w:spacing w:afterLines="50"/>
        <w:ind w:firstLine="31680"/>
      </w:pPr>
      <w:r>
        <w:rPr>
          <w:rFonts w:hint="eastAsia"/>
        </w:rPr>
        <w:t>电子信箱：</w:t>
      </w:r>
      <w:r>
        <w:t>bianjizhiyou@126.com</w:t>
      </w:r>
    </w:p>
    <w:p w:rsidR="00353470" w:rsidRDefault="00353470" w:rsidP="007A0471">
      <w:pPr>
        <w:spacing w:afterLines="50"/>
        <w:ind w:firstLine="31680"/>
      </w:pPr>
      <w:r>
        <w:rPr>
          <w:rFonts w:hint="eastAsia"/>
        </w:rPr>
        <w:t>经营范围：设计、制作、发布国内广告；信息咨询服务；会展服务；计算机软、硬件的开发、销售；编辑、出版《编辑之友》杂志（以《期刊出版许可证》为准，有效期至</w:t>
      </w:r>
      <w:r>
        <w:t>2023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日）</w:t>
      </w:r>
    </w:p>
    <w:p w:rsidR="00353470" w:rsidRDefault="00353470" w:rsidP="007A0471">
      <w:pPr>
        <w:spacing w:afterLines="50"/>
        <w:ind w:firstLine="31680"/>
      </w:pPr>
      <w:r>
        <w:rPr>
          <w:rFonts w:hint="eastAsia"/>
        </w:rPr>
        <w:t>简介：</w:t>
      </w:r>
    </w:p>
    <w:p w:rsidR="00353470" w:rsidRDefault="00353470" w:rsidP="007A0471">
      <w:pPr>
        <w:spacing w:afterLines="50"/>
        <w:ind w:firstLine="31680"/>
      </w:pPr>
      <w:r>
        <w:rPr>
          <w:rFonts w:hint="eastAsia"/>
        </w:rPr>
        <w:t>《编辑之友》创刊于</w:t>
      </w:r>
      <w:r>
        <w:t>1981</w:t>
      </w:r>
      <w:r>
        <w:rPr>
          <w:rFonts w:hint="eastAsia"/>
        </w:rPr>
        <w:t>年，是国内创办较早的编辑学出版学学术刊物，为编辑学出版学奠基之刊，致力于探讨我国新闻出版传媒实践领域的热点、难点问题，反映新闻传播理论界的最新学术研究成果，面向全国各新闻出版类媒体、高校专业师生、编辑出版研究和工作人员提供学术服务。</w:t>
      </w:r>
    </w:p>
    <w:p w:rsidR="00353470" w:rsidRDefault="00353470" w:rsidP="007A0471">
      <w:pPr>
        <w:spacing w:afterLines="50"/>
        <w:ind w:firstLine="31680"/>
      </w:pPr>
    </w:p>
    <w:p w:rsidR="00353470" w:rsidRDefault="00353470" w:rsidP="00C2772E">
      <w:pPr>
        <w:spacing w:afterLines="50"/>
        <w:ind w:firstLineChars="0" w:firstLine="0"/>
      </w:pPr>
    </w:p>
    <w:p w:rsidR="00353470" w:rsidRDefault="00353470" w:rsidP="00C2772E">
      <w:pPr>
        <w:spacing w:afterLines="50"/>
        <w:ind w:firstLineChars="0" w:firstLine="0"/>
      </w:pPr>
    </w:p>
    <w:p w:rsidR="00353470" w:rsidRDefault="00353470" w:rsidP="007A0471">
      <w:pPr>
        <w:pStyle w:val="Heading2"/>
        <w:spacing w:before="312" w:after="156"/>
        <w:ind w:firstLine="31680"/>
      </w:pPr>
      <w:r>
        <w:rPr>
          <w:rFonts w:hint="eastAsia"/>
        </w:rPr>
        <w:t>二、主要会计数据和财务指标</w:t>
      </w:r>
    </w:p>
    <w:p w:rsidR="00353470" w:rsidRDefault="00353470" w:rsidP="007A0471">
      <w:pPr>
        <w:spacing w:afterLines="50"/>
        <w:ind w:firstLine="31680"/>
      </w:pPr>
      <w:r>
        <w:t>2021</w:t>
      </w:r>
      <w:r>
        <w:rPr>
          <w:rFonts w:hint="eastAsia"/>
        </w:rPr>
        <w:t>年</w:t>
      </w:r>
      <w:r>
        <w:t>1-6</w:t>
      </w:r>
      <w:r>
        <w:rPr>
          <w:rFonts w:hint="eastAsia"/>
        </w:rPr>
        <w:t>月主要会计数据和财务指标如下：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045"/>
        <w:gridCol w:w="2400"/>
        <w:gridCol w:w="2655"/>
      </w:tblGrid>
      <w:tr w:rsidR="00353470" w:rsidTr="00F707A9">
        <w:trPr>
          <w:trHeight w:val="312"/>
          <w:jc w:val="center"/>
        </w:trPr>
        <w:tc>
          <w:tcPr>
            <w:tcW w:w="2200" w:type="dxa"/>
            <w:vMerge w:val="restart"/>
            <w:vAlign w:val="center"/>
          </w:tcPr>
          <w:p w:rsidR="00353470" w:rsidRDefault="00353470" w:rsidP="00F707A9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2045" w:type="dxa"/>
            <w:vMerge w:val="restart"/>
            <w:vAlign w:val="center"/>
          </w:tcPr>
          <w:p w:rsidR="00353470" w:rsidRDefault="00353470" w:rsidP="00F707A9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年初余额</w:t>
            </w:r>
          </w:p>
          <w:p w:rsidR="00353470" w:rsidRDefault="00353470" w:rsidP="00F707A9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400" w:type="dxa"/>
            <w:vMerge w:val="restart"/>
            <w:vAlign w:val="center"/>
          </w:tcPr>
          <w:p w:rsidR="00353470" w:rsidRDefault="00353470" w:rsidP="00F707A9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期末余额</w:t>
            </w:r>
          </w:p>
          <w:p w:rsidR="00353470" w:rsidRDefault="00353470" w:rsidP="00F707A9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655" w:type="dxa"/>
            <w:vMerge w:val="restart"/>
            <w:vAlign w:val="center"/>
          </w:tcPr>
          <w:p w:rsidR="00353470" w:rsidRDefault="00353470" w:rsidP="00F707A9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变动比率</w:t>
            </w:r>
          </w:p>
        </w:tc>
      </w:tr>
      <w:tr w:rsidR="00353470" w:rsidTr="00F707A9">
        <w:trPr>
          <w:trHeight w:val="460"/>
          <w:jc w:val="center"/>
        </w:trPr>
        <w:tc>
          <w:tcPr>
            <w:tcW w:w="2200" w:type="dxa"/>
            <w:vMerge/>
            <w:vAlign w:val="center"/>
          </w:tcPr>
          <w:p w:rsidR="00353470" w:rsidRDefault="00353470" w:rsidP="00353470">
            <w:pPr>
              <w:widowControl/>
              <w:ind w:firstLine="3168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5" w:type="dxa"/>
            <w:vMerge/>
            <w:vAlign w:val="center"/>
          </w:tcPr>
          <w:p w:rsidR="00353470" w:rsidRDefault="00353470" w:rsidP="00353470">
            <w:pPr>
              <w:widowControl/>
              <w:ind w:firstLine="3168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00" w:type="dxa"/>
            <w:vMerge/>
            <w:vAlign w:val="center"/>
          </w:tcPr>
          <w:p w:rsidR="00353470" w:rsidRDefault="00353470" w:rsidP="00353470">
            <w:pPr>
              <w:widowControl/>
              <w:ind w:firstLine="3168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55" w:type="dxa"/>
            <w:vMerge/>
            <w:vAlign w:val="center"/>
          </w:tcPr>
          <w:p w:rsidR="00353470" w:rsidRDefault="00353470" w:rsidP="00353470">
            <w:pPr>
              <w:widowControl/>
              <w:ind w:firstLine="3168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353470" w:rsidTr="00F707A9">
        <w:trPr>
          <w:trHeight w:val="284"/>
          <w:jc w:val="center"/>
        </w:trPr>
        <w:tc>
          <w:tcPr>
            <w:tcW w:w="2200" w:type="dxa"/>
            <w:vAlign w:val="center"/>
          </w:tcPr>
          <w:p w:rsidR="00353470" w:rsidRDefault="00353470" w:rsidP="00F707A9">
            <w:pPr>
              <w:widowControl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资产总额</w:t>
            </w:r>
          </w:p>
        </w:tc>
        <w:tc>
          <w:tcPr>
            <w:tcW w:w="2045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584.15</w:t>
            </w:r>
          </w:p>
        </w:tc>
        <w:tc>
          <w:tcPr>
            <w:tcW w:w="2400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608.69</w:t>
            </w:r>
          </w:p>
        </w:tc>
        <w:tc>
          <w:tcPr>
            <w:tcW w:w="2655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4.20%</w:t>
            </w:r>
          </w:p>
        </w:tc>
      </w:tr>
      <w:tr w:rsidR="00353470" w:rsidTr="00F707A9">
        <w:trPr>
          <w:trHeight w:val="284"/>
          <w:jc w:val="center"/>
        </w:trPr>
        <w:tc>
          <w:tcPr>
            <w:tcW w:w="2200" w:type="dxa"/>
            <w:vAlign w:val="center"/>
          </w:tcPr>
          <w:p w:rsidR="00353470" w:rsidRDefault="00353470" w:rsidP="00353470">
            <w:pPr>
              <w:widowControl/>
              <w:ind w:firstLine="3168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应收账款</w:t>
            </w:r>
          </w:p>
        </w:tc>
        <w:tc>
          <w:tcPr>
            <w:tcW w:w="2045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5.95</w:t>
            </w:r>
          </w:p>
        </w:tc>
        <w:tc>
          <w:tcPr>
            <w:tcW w:w="2400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2655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100%</w:t>
            </w:r>
          </w:p>
        </w:tc>
      </w:tr>
      <w:tr w:rsidR="00353470" w:rsidTr="00F707A9">
        <w:trPr>
          <w:trHeight w:val="437"/>
          <w:jc w:val="center"/>
        </w:trPr>
        <w:tc>
          <w:tcPr>
            <w:tcW w:w="2200" w:type="dxa"/>
            <w:vAlign w:val="center"/>
          </w:tcPr>
          <w:p w:rsidR="00353470" w:rsidRDefault="00353470" w:rsidP="00353470">
            <w:pPr>
              <w:widowControl/>
              <w:ind w:firstLine="3168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存货</w:t>
            </w:r>
          </w:p>
        </w:tc>
        <w:tc>
          <w:tcPr>
            <w:tcW w:w="2045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——</w:t>
            </w:r>
          </w:p>
        </w:tc>
        <w:tc>
          <w:tcPr>
            <w:tcW w:w="2400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——</w:t>
            </w:r>
          </w:p>
        </w:tc>
        <w:tc>
          <w:tcPr>
            <w:tcW w:w="2655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——</w:t>
            </w:r>
          </w:p>
        </w:tc>
      </w:tr>
      <w:tr w:rsidR="00353470" w:rsidTr="00F707A9">
        <w:trPr>
          <w:trHeight w:val="436"/>
          <w:jc w:val="center"/>
        </w:trPr>
        <w:tc>
          <w:tcPr>
            <w:tcW w:w="2200" w:type="dxa"/>
            <w:vAlign w:val="center"/>
          </w:tcPr>
          <w:p w:rsidR="00353470" w:rsidRDefault="00353470" w:rsidP="00353470">
            <w:pPr>
              <w:widowControl/>
              <w:ind w:firstLine="3168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固定资产净值</w:t>
            </w:r>
          </w:p>
        </w:tc>
        <w:tc>
          <w:tcPr>
            <w:tcW w:w="2045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2.11</w:t>
            </w:r>
          </w:p>
        </w:tc>
        <w:tc>
          <w:tcPr>
            <w:tcW w:w="2400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1.86</w:t>
            </w:r>
          </w:p>
        </w:tc>
        <w:tc>
          <w:tcPr>
            <w:tcW w:w="2655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-11.85%</w:t>
            </w:r>
          </w:p>
        </w:tc>
      </w:tr>
      <w:tr w:rsidR="00353470" w:rsidTr="00F707A9">
        <w:trPr>
          <w:trHeight w:val="465"/>
          <w:jc w:val="center"/>
        </w:trPr>
        <w:tc>
          <w:tcPr>
            <w:tcW w:w="2200" w:type="dxa"/>
            <w:vAlign w:val="center"/>
          </w:tcPr>
          <w:p w:rsidR="00353470" w:rsidRDefault="00353470" w:rsidP="00F707A9">
            <w:pPr>
              <w:widowControl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负债总额</w:t>
            </w:r>
          </w:p>
        </w:tc>
        <w:tc>
          <w:tcPr>
            <w:tcW w:w="2045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42.54</w:t>
            </w:r>
          </w:p>
        </w:tc>
        <w:tc>
          <w:tcPr>
            <w:tcW w:w="2400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43.53</w:t>
            </w:r>
          </w:p>
        </w:tc>
        <w:tc>
          <w:tcPr>
            <w:tcW w:w="2655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2.33%</w:t>
            </w:r>
          </w:p>
        </w:tc>
      </w:tr>
      <w:tr w:rsidR="00353470" w:rsidTr="00F707A9">
        <w:trPr>
          <w:trHeight w:val="284"/>
          <w:jc w:val="center"/>
        </w:trPr>
        <w:tc>
          <w:tcPr>
            <w:tcW w:w="2200" w:type="dxa"/>
            <w:vAlign w:val="center"/>
          </w:tcPr>
          <w:p w:rsidR="00353470" w:rsidRDefault="00353470" w:rsidP="00353470">
            <w:pPr>
              <w:widowControl/>
              <w:ind w:firstLine="3168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应付账款</w:t>
            </w:r>
          </w:p>
        </w:tc>
        <w:tc>
          <w:tcPr>
            <w:tcW w:w="2045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3.16</w:t>
            </w:r>
          </w:p>
        </w:tc>
        <w:tc>
          <w:tcPr>
            <w:tcW w:w="2400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2.85</w:t>
            </w:r>
          </w:p>
        </w:tc>
        <w:tc>
          <w:tcPr>
            <w:tcW w:w="2655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-9.81%</w:t>
            </w:r>
          </w:p>
        </w:tc>
      </w:tr>
      <w:tr w:rsidR="00353470" w:rsidTr="00F707A9">
        <w:trPr>
          <w:trHeight w:val="284"/>
          <w:jc w:val="center"/>
        </w:trPr>
        <w:tc>
          <w:tcPr>
            <w:tcW w:w="2200" w:type="dxa"/>
            <w:vAlign w:val="center"/>
          </w:tcPr>
          <w:p w:rsidR="00353470" w:rsidRDefault="00353470" w:rsidP="00353470">
            <w:pPr>
              <w:widowControl/>
              <w:ind w:firstLine="3168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应交税费</w:t>
            </w:r>
          </w:p>
        </w:tc>
        <w:tc>
          <w:tcPr>
            <w:tcW w:w="2045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0.74</w:t>
            </w:r>
          </w:p>
        </w:tc>
        <w:tc>
          <w:tcPr>
            <w:tcW w:w="2400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0.85</w:t>
            </w:r>
          </w:p>
        </w:tc>
        <w:tc>
          <w:tcPr>
            <w:tcW w:w="2655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14.86%</w:t>
            </w:r>
          </w:p>
        </w:tc>
      </w:tr>
      <w:tr w:rsidR="00353470" w:rsidTr="00F707A9">
        <w:trPr>
          <w:trHeight w:val="284"/>
          <w:jc w:val="center"/>
        </w:trPr>
        <w:tc>
          <w:tcPr>
            <w:tcW w:w="2200" w:type="dxa"/>
            <w:vAlign w:val="center"/>
          </w:tcPr>
          <w:p w:rsidR="00353470" w:rsidRDefault="00353470" w:rsidP="00F707A9">
            <w:pPr>
              <w:widowControl/>
              <w:ind w:firstLineChars="0" w:firstLine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所有者权益</w:t>
            </w:r>
          </w:p>
        </w:tc>
        <w:tc>
          <w:tcPr>
            <w:tcW w:w="2045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541.61</w:t>
            </w:r>
          </w:p>
        </w:tc>
        <w:tc>
          <w:tcPr>
            <w:tcW w:w="2400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565.15</w:t>
            </w:r>
          </w:p>
        </w:tc>
        <w:tc>
          <w:tcPr>
            <w:tcW w:w="2655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4.35%</w:t>
            </w:r>
          </w:p>
        </w:tc>
      </w:tr>
    </w:tbl>
    <w:p w:rsidR="00353470" w:rsidRDefault="00353470" w:rsidP="00353470">
      <w:pPr>
        <w:spacing w:afterLines="50"/>
        <w:ind w:firstLine="31680"/>
      </w:pPr>
    </w:p>
    <w:p w:rsidR="00353470" w:rsidRDefault="00353470">
      <w:pPr>
        <w:ind w:firstLineChars="0" w:firstLine="0"/>
        <w:jc w:val="center"/>
        <w:rPr>
          <w:rFonts w:ascii="宋体"/>
          <w:szCs w:val="24"/>
        </w:rPr>
      </w:pP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060"/>
        <w:gridCol w:w="2370"/>
        <w:gridCol w:w="2670"/>
      </w:tblGrid>
      <w:tr w:rsidR="00353470">
        <w:trPr>
          <w:trHeight w:val="312"/>
          <w:jc w:val="center"/>
        </w:trPr>
        <w:tc>
          <w:tcPr>
            <w:tcW w:w="2200" w:type="dxa"/>
            <w:vMerge w:val="restart"/>
            <w:vAlign w:val="center"/>
          </w:tcPr>
          <w:p w:rsidR="00353470" w:rsidRDefault="00353470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项目</w:t>
            </w:r>
          </w:p>
        </w:tc>
        <w:tc>
          <w:tcPr>
            <w:tcW w:w="2060" w:type="dxa"/>
            <w:vMerge w:val="restart"/>
            <w:vAlign w:val="center"/>
          </w:tcPr>
          <w:p w:rsidR="00353470" w:rsidRDefault="00353470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累积完成</w:t>
            </w:r>
          </w:p>
          <w:p w:rsidR="00353470" w:rsidRDefault="00353470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( 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万元</w:t>
            </w: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2370" w:type="dxa"/>
            <w:vMerge w:val="restart"/>
            <w:vAlign w:val="center"/>
          </w:tcPr>
          <w:p w:rsidR="00353470" w:rsidRDefault="00353470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上年同期</w:t>
            </w:r>
          </w:p>
          <w:p w:rsidR="00353470" w:rsidRDefault="00353470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2670" w:type="dxa"/>
            <w:vMerge w:val="restart"/>
            <w:vAlign w:val="center"/>
          </w:tcPr>
          <w:p w:rsidR="00353470" w:rsidRDefault="00353470">
            <w:pPr>
              <w:widowControl/>
              <w:spacing w:line="240" w:lineRule="atLeas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变动比率</w:t>
            </w:r>
          </w:p>
        </w:tc>
      </w:tr>
      <w:tr w:rsidR="00353470">
        <w:trPr>
          <w:trHeight w:val="460"/>
          <w:jc w:val="center"/>
        </w:trPr>
        <w:tc>
          <w:tcPr>
            <w:tcW w:w="2200" w:type="dxa"/>
            <w:vMerge/>
            <w:vAlign w:val="center"/>
          </w:tcPr>
          <w:p w:rsidR="00353470" w:rsidRDefault="00353470" w:rsidP="00353470">
            <w:pPr>
              <w:widowControl/>
              <w:ind w:firstLine="3168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vMerge/>
            <w:vAlign w:val="center"/>
          </w:tcPr>
          <w:p w:rsidR="00353470" w:rsidRDefault="00353470" w:rsidP="00353470">
            <w:pPr>
              <w:widowControl/>
              <w:ind w:firstLine="3168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0" w:type="dxa"/>
            <w:vMerge/>
            <w:vAlign w:val="center"/>
          </w:tcPr>
          <w:p w:rsidR="00353470" w:rsidRDefault="00353470" w:rsidP="00353470">
            <w:pPr>
              <w:widowControl/>
              <w:ind w:firstLine="3168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70" w:type="dxa"/>
            <w:vMerge/>
            <w:vAlign w:val="center"/>
          </w:tcPr>
          <w:p w:rsidR="00353470" w:rsidRDefault="00353470" w:rsidP="00353470">
            <w:pPr>
              <w:widowControl/>
              <w:ind w:firstLine="3168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353470">
        <w:trPr>
          <w:trHeight w:val="284"/>
          <w:jc w:val="center"/>
        </w:trPr>
        <w:tc>
          <w:tcPr>
            <w:tcW w:w="2200" w:type="dxa"/>
            <w:vAlign w:val="center"/>
          </w:tcPr>
          <w:p w:rsidR="00353470" w:rsidRDefault="00353470">
            <w:pPr>
              <w:widowControl/>
              <w:ind w:firstLineChars="0" w:firstLine="0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营业总收入</w:t>
            </w:r>
          </w:p>
        </w:tc>
        <w:tc>
          <w:tcPr>
            <w:tcW w:w="2060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75.47</w:t>
            </w:r>
          </w:p>
        </w:tc>
        <w:tc>
          <w:tcPr>
            <w:tcW w:w="2370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49.51</w:t>
            </w:r>
          </w:p>
        </w:tc>
        <w:tc>
          <w:tcPr>
            <w:tcW w:w="2670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52.43%</w:t>
            </w:r>
          </w:p>
        </w:tc>
      </w:tr>
      <w:tr w:rsidR="00353470">
        <w:trPr>
          <w:trHeight w:val="495"/>
          <w:jc w:val="center"/>
        </w:trPr>
        <w:tc>
          <w:tcPr>
            <w:tcW w:w="2200" w:type="dxa"/>
            <w:vAlign w:val="center"/>
          </w:tcPr>
          <w:p w:rsidR="00353470" w:rsidRDefault="00353470">
            <w:pPr>
              <w:widowControl/>
              <w:ind w:firstLineChars="0" w:firstLine="0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营业总成本</w:t>
            </w:r>
          </w:p>
        </w:tc>
        <w:tc>
          <w:tcPr>
            <w:tcW w:w="2060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66.98</w:t>
            </w:r>
          </w:p>
        </w:tc>
        <w:tc>
          <w:tcPr>
            <w:tcW w:w="2370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54.52</w:t>
            </w:r>
          </w:p>
        </w:tc>
        <w:tc>
          <w:tcPr>
            <w:tcW w:w="2670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22.85%</w:t>
            </w:r>
          </w:p>
        </w:tc>
      </w:tr>
      <w:tr w:rsidR="00353470">
        <w:trPr>
          <w:trHeight w:val="495"/>
          <w:jc w:val="center"/>
        </w:trPr>
        <w:tc>
          <w:tcPr>
            <w:tcW w:w="2200" w:type="dxa"/>
            <w:vAlign w:val="center"/>
          </w:tcPr>
          <w:p w:rsidR="00353470" w:rsidRDefault="00353470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销售费用</w:t>
            </w:r>
          </w:p>
        </w:tc>
        <w:tc>
          <w:tcPr>
            <w:tcW w:w="2060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——</w:t>
            </w:r>
          </w:p>
        </w:tc>
        <w:tc>
          <w:tcPr>
            <w:tcW w:w="2370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——</w:t>
            </w:r>
          </w:p>
        </w:tc>
        <w:tc>
          <w:tcPr>
            <w:tcW w:w="2670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——</w:t>
            </w:r>
          </w:p>
        </w:tc>
      </w:tr>
      <w:tr w:rsidR="00353470">
        <w:trPr>
          <w:trHeight w:val="284"/>
          <w:jc w:val="center"/>
        </w:trPr>
        <w:tc>
          <w:tcPr>
            <w:tcW w:w="2200" w:type="dxa"/>
            <w:vAlign w:val="center"/>
          </w:tcPr>
          <w:p w:rsidR="00353470" w:rsidRDefault="00353470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管理费用</w:t>
            </w:r>
          </w:p>
        </w:tc>
        <w:tc>
          <w:tcPr>
            <w:tcW w:w="2060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47.61</w:t>
            </w:r>
          </w:p>
        </w:tc>
        <w:tc>
          <w:tcPr>
            <w:tcW w:w="2370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45.18</w:t>
            </w:r>
          </w:p>
        </w:tc>
        <w:tc>
          <w:tcPr>
            <w:tcW w:w="2670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5.38%</w:t>
            </w:r>
          </w:p>
        </w:tc>
      </w:tr>
      <w:tr w:rsidR="00353470">
        <w:trPr>
          <w:trHeight w:val="284"/>
          <w:jc w:val="center"/>
        </w:trPr>
        <w:tc>
          <w:tcPr>
            <w:tcW w:w="2200" w:type="dxa"/>
            <w:vAlign w:val="center"/>
          </w:tcPr>
          <w:p w:rsidR="00353470" w:rsidRDefault="00353470">
            <w:pPr>
              <w:widowControl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财务费用</w:t>
            </w:r>
          </w:p>
        </w:tc>
        <w:tc>
          <w:tcPr>
            <w:tcW w:w="2060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-0.82</w:t>
            </w:r>
          </w:p>
        </w:tc>
        <w:tc>
          <w:tcPr>
            <w:tcW w:w="2370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-0.76</w:t>
            </w:r>
          </w:p>
        </w:tc>
        <w:tc>
          <w:tcPr>
            <w:tcW w:w="2670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7.89%</w:t>
            </w:r>
          </w:p>
        </w:tc>
      </w:tr>
      <w:tr w:rsidR="00353470">
        <w:trPr>
          <w:trHeight w:val="375"/>
          <w:jc w:val="center"/>
        </w:trPr>
        <w:tc>
          <w:tcPr>
            <w:tcW w:w="2200" w:type="dxa"/>
            <w:vAlign w:val="center"/>
          </w:tcPr>
          <w:p w:rsidR="00353470" w:rsidRDefault="00353470">
            <w:pPr>
              <w:widowControl/>
              <w:ind w:firstLineChars="0" w:firstLine="0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利润总额</w:t>
            </w:r>
          </w:p>
        </w:tc>
        <w:tc>
          <w:tcPr>
            <w:tcW w:w="2060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23.54</w:t>
            </w:r>
          </w:p>
        </w:tc>
        <w:tc>
          <w:tcPr>
            <w:tcW w:w="2370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-5.05</w:t>
            </w:r>
          </w:p>
        </w:tc>
        <w:tc>
          <w:tcPr>
            <w:tcW w:w="2670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566.14%</w:t>
            </w:r>
          </w:p>
        </w:tc>
      </w:tr>
      <w:tr w:rsidR="00353470">
        <w:trPr>
          <w:trHeight w:val="284"/>
          <w:jc w:val="center"/>
        </w:trPr>
        <w:tc>
          <w:tcPr>
            <w:tcW w:w="2200" w:type="dxa"/>
            <w:vAlign w:val="center"/>
          </w:tcPr>
          <w:p w:rsidR="00353470" w:rsidRDefault="00353470">
            <w:pPr>
              <w:widowControl/>
              <w:ind w:firstLineChars="0" w:firstLine="0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净利润</w:t>
            </w:r>
          </w:p>
        </w:tc>
        <w:tc>
          <w:tcPr>
            <w:tcW w:w="2060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23.54</w:t>
            </w:r>
          </w:p>
        </w:tc>
        <w:tc>
          <w:tcPr>
            <w:tcW w:w="2370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-5.05</w:t>
            </w:r>
          </w:p>
        </w:tc>
        <w:tc>
          <w:tcPr>
            <w:tcW w:w="2670" w:type="dxa"/>
          </w:tcPr>
          <w:p w:rsidR="00353470" w:rsidRDefault="00353470" w:rsidP="00353470">
            <w:pPr>
              <w:ind w:rightChars="100" w:right="31680"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566.14%</w:t>
            </w:r>
          </w:p>
        </w:tc>
      </w:tr>
    </w:tbl>
    <w:p w:rsidR="00353470" w:rsidRDefault="00353470" w:rsidP="00353470">
      <w:pPr>
        <w:pStyle w:val="Heading2"/>
        <w:spacing w:before="312" w:after="156"/>
        <w:ind w:firstLine="31680"/>
      </w:pPr>
      <w:r>
        <w:rPr>
          <w:rFonts w:hint="eastAsia"/>
        </w:rPr>
        <w:t>三、控股股东及实际控制人变更情况</w:t>
      </w:r>
    </w:p>
    <w:p w:rsidR="00353470" w:rsidRDefault="00353470" w:rsidP="007A0471">
      <w:pPr>
        <w:ind w:firstLine="31680"/>
      </w:pPr>
      <w:r>
        <w:rPr>
          <w:rFonts w:hint="eastAsia"/>
        </w:rPr>
        <w:t>我公司控股股东及实际控制人为山西省人民政府。报告期内我公司控股股东及实际控制人无变化。</w:t>
      </w:r>
    </w:p>
    <w:p w:rsidR="00353470" w:rsidRDefault="00353470" w:rsidP="007A0471">
      <w:pPr>
        <w:pStyle w:val="Heading2"/>
        <w:spacing w:before="312" w:after="156"/>
        <w:ind w:firstLine="31680"/>
      </w:pPr>
      <w:r>
        <w:rPr>
          <w:rFonts w:hint="eastAsia"/>
        </w:rPr>
        <w:t>四、财务预算执行情况</w:t>
      </w:r>
    </w:p>
    <w:p w:rsidR="00353470" w:rsidRDefault="00353470" w:rsidP="007A0471">
      <w:pPr>
        <w:ind w:firstLine="31680"/>
      </w:pPr>
      <w:r>
        <w:t>2021</w:t>
      </w:r>
      <w:r>
        <w:rPr>
          <w:rFonts w:hint="eastAsia"/>
        </w:rPr>
        <w:t>年全年预算收入</w:t>
      </w:r>
      <w:r>
        <w:t>140</w:t>
      </w:r>
      <w:r>
        <w:rPr>
          <w:rFonts w:hint="eastAsia"/>
        </w:rPr>
        <w:t>万元，利润</w:t>
      </w:r>
      <w:r>
        <w:t>29.4</w:t>
      </w:r>
      <w:r>
        <w:rPr>
          <w:rFonts w:hint="eastAsia"/>
        </w:rPr>
        <w:t>万元。</w:t>
      </w:r>
      <w:r>
        <w:t>2021</w:t>
      </w:r>
      <w:r>
        <w:rPr>
          <w:rFonts w:hint="eastAsia"/>
        </w:rPr>
        <w:t>年</w:t>
      </w:r>
      <w:r>
        <w:t>1-6</w:t>
      </w:r>
      <w:r>
        <w:rPr>
          <w:rFonts w:hint="eastAsia"/>
        </w:rPr>
        <w:t>月实现营业收入</w:t>
      </w:r>
      <w:r>
        <w:rPr>
          <w:rFonts w:ascii="Times New Roman" w:hAnsi="Times New Roman" w:cs="Times New Roman"/>
          <w:color w:val="000000"/>
          <w:kern w:val="0"/>
          <w:sz w:val="21"/>
          <w:szCs w:val="21"/>
        </w:rPr>
        <w:t>75.47</w:t>
      </w:r>
      <w:r>
        <w:rPr>
          <w:rFonts w:hint="eastAsia"/>
        </w:rPr>
        <w:t>万元，完成预算的</w:t>
      </w:r>
      <w:r>
        <w:t>53.91 %</w:t>
      </w:r>
      <w:r>
        <w:rPr>
          <w:rFonts w:hint="eastAsia"/>
        </w:rPr>
        <w:t>；实现利润总额</w:t>
      </w:r>
      <w:r>
        <w:t>23.54</w:t>
      </w:r>
      <w:r>
        <w:rPr>
          <w:rFonts w:hint="eastAsia"/>
        </w:rPr>
        <w:t>万元，完成预算的</w:t>
      </w:r>
      <w:r>
        <w:t>80.07%</w:t>
      </w:r>
      <w:r>
        <w:rPr>
          <w:rFonts w:hint="eastAsia"/>
        </w:rPr>
        <w:t>。</w:t>
      </w:r>
    </w:p>
    <w:p w:rsidR="00353470" w:rsidRDefault="00353470" w:rsidP="007A0471">
      <w:pPr>
        <w:pStyle w:val="Heading2"/>
        <w:spacing w:before="312" w:after="156"/>
        <w:ind w:firstLine="31680"/>
      </w:pPr>
      <w:r>
        <w:rPr>
          <w:rFonts w:hint="eastAsia"/>
        </w:rPr>
        <w:t>五、财务会计报告摘要</w:t>
      </w:r>
    </w:p>
    <w:p w:rsidR="00353470" w:rsidRDefault="00353470" w:rsidP="007A0471">
      <w:pPr>
        <w:ind w:firstLine="31680"/>
      </w:pPr>
      <w:r>
        <w:rPr>
          <w:rFonts w:hint="eastAsia"/>
        </w:rPr>
        <w:t>上半年公司实现营业总收入</w:t>
      </w:r>
      <w:r>
        <w:t>75.47</w:t>
      </w:r>
      <w:r>
        <w:rPr>
          <w:rFonts w:hint="eastAsia"/>
        </w:rPr>
        <w:t>万元，同比增加</w:t>
      </w:r>
      <w:r>
        <w:t>25.96</w:t>
      </w:r>
      <w:r>
        <w:rPr>
          <w:rFonts w:hint="eastAsia"/>
        </w:rPr>
        <w:t>万元，增幅</w:t>
      </w:r>
      <w:r>
        <w:t>52.43%</w:t>
      </w:r>
      <w:r>
        <w:rPr>
          <w:rFonts w:hint="eastAsia"/>
        </w:rPr>
        <w:t>；实现净利润</w:t>
      </w:r>
      <w:r>
        <w:t>23.54</w:t>
      </w:r>
      <w:r>
        <w:rPr>
          <w:rFonts w:hint="eastAsia"/>
        </w:rPr>
        <w:t>万元，同比上年增加</w:t>
      </w:r>
      <w:r>
        <w:t>28.59</w:t>
      </w:r>
      <w:r>
        <w:rPr>
          <w:rFonts w:hint="eastAsia"/>
        </w:rPr>
        <w:t>万元。发生三项费用总计为</w:t>
      </w:r>
      <w:r>
        <w:t>46.79</w:t>
      </w:r>
      <w:r>
        <w:rPr>
          <w:rFonts w:hint="eastAsia"/>
        </w:rPr>
        <w:t>万元，其中管理费用发生</w:t>
      </w:r>
      <w:r>
        <w:t>47.61</w:t>
      </w:r>
      <w:r>
        <w:rPr>
          <w:rFonts w:hint="eastAsia"/>
        </w:rPr>
        <w:t>万元，同比上年增加</w:t>
      </w:r>
      <w:r>
        <w:t>2.43</w:t>
      </w:r>
      <w:r>
        <w:rPr>
          <w:rFonts w:hint="eastAsia"/>
        </w:rPr>
        <w:t>万元，增幅</w:t>
      </w:r>
      <w:r>
        <w:t>5.38%</w:t>
      </w:r>
      <w:r>
        <w:rPr>
          <w:rFonts w:hint="eastAsia"/>
        </w:rPr>
        <w:t>；财务费用为</w:t>
      </w:r>
      <w:r>
        <w:t>-0.82</w:t>
      </w:r>
      <w:r>
        <w:rPr>
          <w:rFonts w:hint="eastAsia"/>
        </w:rPr>
        <w:t>万元，同比减少</w:t>
      </w:r>
      <w:r>
        <w:t>0.06</w:t>
      </w:r>
      <w:r>
        <w:rPr>
          <w:rFonts w:hint="eastAsia"/>
        </w:rPr>
        <w:t>万元，降幅</w:t>
      </w:r>
      <w:r>
        <w:t>7.89%</w:t>
      </w:r>
      <w:r>
        <w:rPr>
          <w:rFonts w:hint="eastAsia"/>
        </w:rPr>
        <w:t>。</w:t>
      </w:r>
    </w:p>
    <w:p w:rsidR="00353470" w:rsidRDefault="00353470" w:rsidP="007A0471">
      <w:pPr>
        <w:pStyle w:val="Heading2"/>
        <w:spacing w:before="312" w:after="156"/>
        <w:ind w:firstLine="31680"/>
        <w:rPr>
          <w:rFonts w:ascii="Calibri" w:hAnsi="Calibri" w:cs="黑体"/>
          <w:b w:val="0"/>
          <w:bCs w:val="0"/>
          <w:sz w:val="24"/>
          <w:szCs w:val="22"/>
        </w:rPr>
      </w:pPr>
      <w:r>
        <w:rPr>
          <w:rFonts w:ascii="Calibri" w:hAnsi="Calibri" w:cs="黑体" w:hint="eastAsia"/>
          <w:b w:val="0"/>
          <w:bCs w:val="0"/>
          <w:sz w:val="24"/>
          <w:szCs w:val="22"/>
        </w:rPr>
        <w:t>截至</w:t>
      </w:r>
      <w:r>
        <w:rPr>
          <w:rFonts w:ascii="Calibri" w:hAnsi="Calibri" w:cs="黑体"/>
          <w:b w:val="0"/>
          <w:bCs w:val="0"/>
          <w:sz w:val="24"/>
          <w:szCs w:val="22"/>
        </w:rPr>
        <w:t>2021</w:t>
      </w:r>
      <w:r>
        <w:rPr>
          <w:rFonts w:ascii="Calibri" w:hAnsi="Calibri" w:cs="黑体" w:hint="eastAsia"/>
          <w:b w:val="0"/>
          <w:bCs w:val="0"/>
          <w:sz w:val="24"/>
          <w:szCs w:val="22"/>
        </w:rPr>
        <w:t>年</w:t>
      </w:r>
      <w:r>
        <w:rPr>
          <w:rFonts w:ascii="Calibri" w:hAnsi="Calibri" w:cs="黑体"/>
          <w:b w:val="0"/>
          <w:bCs w:val="0"/>
          <w:sz w:val="24"/>
          <w:szCs w:val="22"/>
        </w:rPr>
        <w:t>6</w:t>
      </w:r>
      <w:r>
        <w:rPr>
          <w:rFonts w:ascii="Calibri" w:hAnsi="Calibri" w:cs="黑体" w:hint="eastAsia"/>
          <w:b w:val="0"/>
          <w:bCs w:val="0"/>
          <w:sz w:val="24"/>
          <w:szCs w:val="22"/>
        </w:rPr>
        <w:t>月，公司资产总计</w:t>
      </w:r>
      <w:r>
        <w:rPr>
          <w:rFonts w:ascii="Calibri" w:hAnsi="Calibri" w:cs="黑体"/>
          <w:b w:val="0"/>
          <w:bCs w:val="0"/>
          <w:sz w:val="24"/>
          <w:szCs w:val="22"/>
        </w:rPr>
        <w:t>608.69</w:t>
      </w:r>
      <w:r>
        <w:rPr>
          <w:rFonts w:ascii="Calibri" w:hAnsi="Calibri" w:cs="黑体" w:hint="eastAsia"/>
          <w:b w:val="0"/>
          <w:bCs w:val="0"/>
          <w:sz w:val="24"/>
          <w:szCs w:val="22"/>
        </w:rPr>
        <w:t>万元，比年初增加</w:t>
      </w:r>
      <w:r>
        <w:rPr>
          <w:rFonts w:ascii="Calibri" w:hAnsi="Calibri" w:cs="黑体"/>
          <w:b w:val="0"/>
          <w:bCs w:val="0"/>
          <w:sz w:val="24"/>
          <w:szCs w:val="22"/>
        </w:rPr>
        <w:t>24.54</w:t>
      </w:r>
      <w:r>
        <w:rPr>
          <w:rFonts w:ascii="Calibri" w:hAnsi="Calibri" w:cs="黑体" w:hint="eastAsia"/>
          <w:b w:val="0"/>
          <w:bCs w:val="0"/>
          <w:sz w:val="24"/>
          <w:szCs w:val="22"/>
        </w:rPr>
        <w:t>万元，增幅</w:t>
      </w:r>
      <w:r>
        <w:rPr>
          <w:rFonts w:ascii="Calibri" w:hAnsi="Calibri" w:cs="黑体"/>
          <w:b w:val="0"/>
          <w:bCs w:val="0"/>
          <w:sz w:val="24"/>
          <w:szCs w:val="22"/>
        </w:rPr>
        <w:t>4.2%</w:t>
      </w:r>
      <w:r>
        <w:rPr>
          <w:rFonts w:ascii="Calibri" w:hAnsi="Calibri" w:cs="黑体" w:hint="eastAsia"/>
          <w:b w:val="0"/>
          <w:bCs w:val="0"/>
          <w:sz w:val="24"/>
          <w:szCs w:val="22"/>
        </w:rPr>
        <w:t>，其中应收账款期末余额</w:t>
      </w:r>
      <w:r>
        <w:rPr>
          <w:rFonts w:ascii="Calibri" w:hAnsi="Calibri" w:cs="黑体"/>
          <w:b w:val="0"/>
          <w:bCs w:val="0"/>
          <w:sz w:val="24"/>
          <w:szCs w:val="22"/>
        </w:rPr>
        <w:t>0</w:t>
      </w:r>
      <w:r>
        <w:rPr>
          <w:rFonts w:ascii="Calibri" w:hAnsi="Calibri" w:cs="黑体" w:hint="eastAsia"/>
          <w:b w:val="0"/>
          <w:bCs w:val="0"/>
          <w:sz w:val="24"/>
          <w:szCs w:val="22"/>
        </w:rPr>
        <w:t>万元。负债总额</w:t>
      </w:r>
      <w:r>
        <w:rPr>
          <w:rFonts w:ascii="Calibri" w:hAnsi="Calibri" w:cs="黑体"/>
          <w:b w:val="0"/>
          <w:bCs w:val="0"/>
          <w:sz w:val="24"/>
          <w:szCs w:val="22"/>
        </w:rPr>
        <w:t>43.53</w:t>
      </w:r>
      <w:r>
        <w:rPr>
          <w:rFonts w:ascii="Calibri" w:hAnsi="Calibri" w:cs="黑体" w:hint="eastAsia"/>
          <w:b w:val="0"/>
          <w:bCs w:val="0"/>
          <w:sz w:val="24"/>
          <w:szCs w:val="22"/>
        </w:rPr>
        <w:t>万元，比年初增加</w:t>
      </w:r>
      <w:r>
        <w:rPr>
          <w:rFonts w:ascii="Calibri" w:hAnsi="Calibri" w:cs="黑体"/>
          <w:b w:val="0"/>
          <w:bCs w:val="0"/>
          <w:sz w:val="24"/>
          <w:szCs w:val="22"/>
        </w:rPr>
        <w:t>0.99</w:t>
      </w:r>
      <w:r>
        <w:rPr>
          <w:rFonts w:ascii="Calibri" w:hAnsi="Calibri" w:cs="黑体" w:hint="eastAsia"/>
          <w:b w:val="0"/>
          <w:bCs w:val="0"/>
          <w:sz w:val="24"/>
          <w:szCs w:val="22"/>
        </w:rPr>
        <w:t>万元，增幅</w:t>
      </w:r>
      <w:r>
        <w:rPr>
          <w:rFonts w:ascii="Calibri" w:hAnsi="Calibri" w:cs="黑体"/>
          <w:b w:val="0"/>
          <w:bCs w:val="0"/>
          <w:sz w:val="24"/>
          <w:szCs w:val="22"/>
        </w:rPr>
        <w:t>2.33%</w:t>
      </w:r>
      <w:r>
        <w:rPr>
          <w:rFonts w:ascii="Calibri" w:hAnsi="Calibri" w:cs="黑体" w:hint="eastAsia"/>
          <w:b w:val="0"/>
          <w:bCs w:val="0"/>
          <w:sz w:val="24"/>
          <w:szCs w:val="22"/>
        </w:rPr>
        <w:t>，其中应付账款期末余额</w:t>
      </w:r>
      <w:r>
        <w:rPr>
          <w:rFonts w:ascii="Calibri" w:hAnsi="Calibri" w:cs="黑体"/>
          <w:b w:val="0"/>
          <w:bCs w:val="0"/>
          <w:sz w:val="24"/>
          <w:szCs w:val="22"/>
        </w:rPr>
        <w:t>2.85</w:t>
      </w:r>
      <w:r>
        <w:rPr>
          <w:rFonts w:ascii="Calibri" w:hAnsi="Calibri" w:cs="黑体" w:hint="eastAsia"/>
          <w:b w:val="0"/>
          <w:bCs w:val="0"/>
          <w:sz w:val="24"/>
          <w:szCs w:val="22"/>
        </w:rPr>
        <w:t>万元。所有者权益总额</w:t>
      </w:r>
      <w:r>
        <w:rPr>
          <w:rFonts w:ascii="Calibri" w:hAnsi="Calibri" w:cs="黑体"/>
          <w:b w:val="0"/>
          <w:bCs w:val="0"/>
          <w:sz w:val="24"/>
          <w:szCs w:val="22"/>
        </w:rPr>
        <w:t>565.15</w:t>
      </w:r>
      <w:r>
        <w:rPr>
          <w:rFonts w:ascii="Calibri" w:hAnsi="Calibri" w:cs="黑体" w:hint="eastAsia"/>
          <w:b w:val="0"/>
          <w:bCs w:val="0"/>
          <w:sz w:val="24"/>
          <w:szCs w:val="22"/>
        </w:rPr>
        <w:t>万元，比年初增加</w:t>
      </w:r>
      <w:r>
        <w:rPr>
          <w:rFonts w:ascii="Calibri" w:hAnsi="Calibri" w:cs="黑体"/>
          <w:b w:val="0"/>
          <w:bCs w:val="0"/>
          <w:sz w:val="24"/>
          <w:szCs w:val="22"/>
        </w:rPr>
        <w:t>23.54</w:t>
      </w:r>
      <w:r>
        <w:rPr>
          <w:rFonts w:ascii="Calibri" w:hAnsi="Calibri" w:cs="黑体" w:hint="eastAsia"/>
          <w:b w:val="0"/>
          <w:bCs w:val="0"/>
          <w:sz w:val="24"/>
          <w:szCs w:val="22"/>
        </w:rPr>
        <w:t>万元，增幅</w:t>
      </w:r>
      <w:r>
        <w:rPr>
          <w:rFonts w:ascii="Calibri" w:hAnsi="Calibri" w:cs="黑体"/>
          <w:b w:val="0"/>
          <w:bCs w:val="0"/>
          <w:sz w:val="24"/>
          <w:szCs w:val="22"/>
        </w:rPr>
        <w:t>4.35%</w:t>
      </w:r>
      <w:r>
        <w:rPr>
          <w:rFonts w:ascii="Calibri" w:hAnsi="Calibri" w:cs="黑体" w:hint="eastAsia"/>
          <w:b w:val="0"/>
          <w:bCs w:val="0"/>
          <w:sz w:val="24"/>
          <w:szCs w:val="22"/>
        </w:rPr>
        <w:t>。</w:t>
      </w:r>
    </w:p>
    <w:p w:rsidR="00353470" w:rsidRDefault="00353470" w:rsidP="007A0471">
      <w:pPr>
        <w:pStyle w:val="Heading2"/>
        <w:spacing w:before="312" w:after="156"/>
        <w:ind w:firstLine="31680"/>
      </w:pPr>
      <w:r>
        <w:rPr>
          <w:rFonts w:hint="eastAsia"/>
        </w:rPr>
        <w:t>六、环境保护情况</w:t>
      </w:r>
    </w:p>
    <w:p w:rsidR="00353470" w:rsidRDefault="00353470" w:rsidP="007A0471">
      <w:pPr>
        <w:ind w:firstLine="31680"/>
      </w:pPr>
      <w:r>
        <w:rPr>
          <w:rFonts w:hint="eastAsia"/>
        </w:rPr>
        <w:t>我公司所涉行业不涉及节能降耗、矿山绿化、“三废”治理、环保设施、污染物排放等环境保护问题。</w:t>
      </w:r>
    </w:p>
    <w:sectPr w:rsidR="00353470" w:rsidSect="00B038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470" w:rsidRDefault="00353470" w:rsidP="000E034E">
      <w:pPr>
        <w:spacing w:line="240" w:lineRule="auto"/>
        <w:ind w:firstLine="31680"/>
      </w:pPr>
      <w:r>
        <w:separator/>
      </w:r>
    </w:p>
  </w:endnote>
  <w:endnote w:type="continuationSeparator" w:id="0">
    <w:p w:rsidR="00353470" w:rsidRDefault="00353470" w:rsidP="000E034E">
      <w:pPr>
        <w:spacing w:line="240" w:lineRule="auto"/>
        <w:ind w:firstLine="316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70" w:rsidRDefault="00353470" w:rsidP="000E034E">
    <w:pPr>
      <w:pStyle w:val="Footer"/>
      <w:ind w:firstLine="316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70" w:rsidRDefault="00353470" w:rsidP="000E034E">
    <w:pPr>
      <w:pStyle w:val="Footer"/>
      <w:ind w:firstLine="31680"/>
      <w:jc w:val="center"/>
    </w:pPr>
    <w:fldSimple w:instr="PAGE   \* MERGEFORMAT">
      <w:r w:rsidRPr="00C81189">
        <w:rPr>
          <w:noProof/>
          <w:lang w:val="zh-CN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70" w:rsidRDefault="00353470" w:rsidP="000E034E">
    <w:pPr>
      <w:pStyle w:val="Footer"/>
      <w:ind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470" w:rsidRDefault="00353470" w:rsidP="000E034E">
      <w:pPr>
        <w:spacing w:line="240" w:lineRule="auto"/>
        <w:ind w:firstLine="31680"/>
      </w:pPr>
      <w:r>
        <w:separator/>
      </w:r>
    </w:p>
  </w:footnote>
  <w:footnote w:type="continuationSeparator" w:id="0">
    <w:p w:rsidR="00353470" w:rsidRDefault="00353470" w:rsidP="000E034E">
      <w:pPr>
        <w:spacing w:line="240" w:lineRule="auto"/>
        <w:ind w:firstLine="316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70" w:rsidRDefault="00353470" w:rsidP="000E034E">
    <w:pPr>
      <w:pStyle w:val="Header"/>
      <w:ind w:firstLine="316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70" w:rsidRDefault="00353470" w:rsidP="000E034E">
    <w:pPr>
      <w:pStyle w:val="Header"/>
      <w:pBdr>
        <w:bottom w:val="none" w:sz="0" w:space="0" w:color="auto"/>
      </w:pBdr>
      <w:ind w:firstLine="316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70" w:rsidRDefault="00353470" w:rsidP="000E034E">
    <w:pPr>
      <w:pStyle w:val="Header"/>
      <w:ind w:firstLine="316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653"/>
    <w:rsid w:val="000009E5"/>
    <w:rsid w:val="00004C94"/>
    <w:rsid w:val="0000616A"/>
    <w:rsid w:val="00015A09"/>
    <w:rsid w:val="00017A87"/>
    <w:rsid w:val="0002230D"/>
    <w:rsid w:val="00023F7E"/>
    <w:rsid w:val="00024009"/>
    <w:rsid w:val="00027179"/>
    <w:rsid w:val="0004388F"/>
    <w:rsid w:val="00047653"/>
    <w:rsid w:val="00053317"/>
    <w:rsid w:val="00063DDF"/>
    <w:rsid w:val="00064E55"/>
    <w:rsid w:val="00064FA2"/>
    <w:rsid w:val="00065344"/>
    <w:rsid w:val="0006724D"/>
    <w:rsid w:val="00067939"/>
    <w:rsid w:val="0007314E"/>
    <w:rsid w:val="0007368D"/>
    <w:rsid w:val="0008043F"/>
    <w:rsid w:val="0008162C"/>
    <w:rsid w:val="00083700"/>
    <w:rsid w:val="00091567"/>
    <w:rsid w:val="000922F6"/>
    <w:rsid w:val="00093A45"/>
    <w:rsid w:val="000A4374"/>
    <w:rsid w:val="000A769B"/>
    <w:rsid w:val="000B40EE"/>
    <w:rsid w:val="000C08AC"/>
    <w:rsid w:val="000C1F2E"/>
    <w:rsid w:val="000D5105"/>
    <w:rsid w:val="000D5479"/>
    <w:rsid w:val="000D6E88"/>
    <w:rsid w:val="000E034E"/>
    <w:rsid w:val="000E15D3"/>
    <w:rsid w:val="000E2E1D"/>
    <w:rsid w:val="000E5253"/>
    <w:rsid w:val="000F3B01"/>
    <w:rsid w:val="000F6C22"/>
    <w:rsid w:val="000F6C8A"/>
    <w:rsid w:val="0010163D"/>
    <w:rsid w:val="00106E3F"/>
    <w:rsid w:val="00111A22"/>
    <w:rsid w:val="0011537C"/>
    <w:rsid w:val="00116F1A"/>
    <w:rsid w:val="0011722D"/>
    <w:rsid w:val="00127CCF"/>
    <w:rsid w:val="001303A1"/>
    <w:rsid w:val="00136BDD"/>
    <w:rsid w:val="00136C17"/>
    <w:rsid w:val="001375E2"/>
    <w:rsid w:val="00141B73"/>
    <w:rsid w:val="00154283"/>
    <w:rsid w:val="0016707A"/>
    <w:rsid w:val="00175195"/>
    <w:rsid w:val="00176060"/>
    <w:rsid w:val="00176C82"/>
    <w:rsid w:val="00181471"/>
    <w:rsid w:val="00185A36"/>
    <w:rsid w:val="001950B2"/>
    <w:rsid w:val="00196045"/>
    <w:rsid w:val="001A26DC"/>
    <w:rsid w:val="001A388C"/>
    <w:rsid w:val="001A4595"/>
    <w:rsid w:val="001B0148"/>
    <w:rsid w:val="001B0848"/>
    <w:rsid w:val="001B2DDF"/>
    <w:rsid w:val="001B417B"/>
    <w:rsid w:val="001B42D0"/>
    <w:rsid w:val="001B6885"/>
    <w:rsid w:val="001B6E2B"/>
    <w:rsid w:val="001C3F57"/>
    <w:rsid w:val="001D2555"/>
    <w:rsid w:val="001D5809"/>
    <w:rsid w:val="001E2ECC"/>
    <w:rsid w:val="001E594F"/>
    <w:rsid w:val="001E7751"/>
    <w:rsid w:val="001E78F4"/>
    <w:rsid w:val="0020076F"/>
    <w:rsid w:val="00226F95"/>
    <w:rsid w:val="0022717D"/>
    <w:rsid w:val="002312E9"/>
    <w:rsid w:val="002379FD"/>
    <w:rsid w:val="00246A48"/>
    <w:rsid w:val="00255DE0"/>
    <w:rsid w:val="002561DE"/>
    <w:rsid w:val="00267C04"/>
    <w:rsid w:val="0027603E"/>
    <w:rsid w:val="00281B1E"/>
    <w:rsid w:val="00294E26"/>
    <w:rsid w:val="002A020D"/>
    <w:rsid w:val="002A7910"/>
    <w:rsid w:val="002C18A2"/>
    <w:rsid w:val="002C3BF3"/>
    <w:rsid w:val="002D1248"/>
    <w:rsid w:val="002D7880"/>
    <w:rsid w:val="002E017C"/>
    <w:rsid w:val="002E4FE0"/>
    <w:rsid w:val="002F1BAD"/>
    <w:rsid w:val="002F25D4"/>
    <w:rsid w:val="002F408A"/>
    <w:rsid w:val="002F4100"/>
    <w:rsid w:val="002F7DD3"/>
    <w:rsid w:val="00300892"/>
    <w:rsid w:val="003129F4"/>
    <w:rsid w:val="0031681A"/>
    <w:rsid w:val="00325E3F"/>
    <w:rsid w:val="00327DC0"/>
    <w:rsid w:val="0033004D"/>
    <w:rsid w:val="003307EF"/>
    <w:rsid w:val="003338BC"/>
    <w:rsid w:val="0033514F"/>
    <w:rsid w:val="00346A71"/>
    <w:rsid w:val="00351AEC"/>
    <w:rsid w:val="00353470"/>
    <w:rsid w:val="00353664"/>
    <w:rsid w:val="003544F1"/>
    <w:rsid w:val="003601BC"/>
    <w:rsid w:val="00361D33"/>
    <w:rsid w:val="00364C7C"/>
    <w:rsid w:val="00366FA5"/>
    <w:rsid w:val="0037193F"/>
    <w:rsid w:val="00372393"/>
    <w:rsid w:val="003723FB"/>
    <w:rsid w:val="00376E47"/>
    <w:rsid w:val="00377107"/>
    <w:rsid w:val="003826AE"/>
    <w:rsid w:val="00392739"/>
    <w:rsid w:val="003958D9"/>
    <w:rsid w:val="003A0C25"/>
    <w:rsid w:val="003A4A14"/>
    <w:rsid w:val="003A5B64"/>
    <w:rsid w:val="003A6175"/>
    <w:rsid w:val="003A6DC3"/>
    <w:rsid w:val="003A7990"/>
    <w:rsid w:val="003B3BA3"/>
    <w:rsid w:val="003C369C"/>
    <w:rsid w:val="003C4E8D"/>
    <w:rsid w:val="003E4529"/>
    <w:rsid w:val="003E5465"/>
    <w:rsid w:val="003F00B8"/>
    <w:rsid w:val="003F434C"/>
    <w:rsid w:val="00400500"/>
    <w:rsid w:val="00422077"/>
    <w:rsid w:val="00422E26"/>
    <w:rsid w:val="00432061"/>
    <w:rsid w:val="00433ED7"/>
    <w:rsid w:val="004370B7"/>
    <w:rsid w:val="0043733A"/>
    <w:rsid w:val="004379F6"/>
    <w:rsid w:val="00441527"/>
    <w:rsid w:val="00441882"/>
    <w:rsid w:val="00446182"/>
    <w:rsid w:val="0047276D"/>
    <w:rsid w:val="004750E3"/>
    <w:rsid w:val="004825F8"/>
    <w:rsid w:val="00485270"/>
    <w:rsid w:val="00485CC6"/>
    <w:rsid w:val="0049095E"/>
    <w:rsid w:val="00491D94"/>
    <w:rsid w:val="00494FDB"/>
    <w:rsid w:val="004A28B7"/>
    <w:rsid w:val="004A2A85"/>
    <w:rsid w:val="004A5E05"/>
    <w:rsid w:val="004B7581"/>
    <w:rsid w:val="004C2D1C"/>
    <w:rsid w:val="004C3D74"/>
    <w:rsid w:val="004C420F"/>
    <w:rsid w:val="004C468C"/>
    <w:rsid w:val="004D1C46"/>
    <w:rsid w:val="004E3E9D"/>
    <w:rsid w:val="004E4CFE"/>
    <w:rsid w:val="004E50B7"/>
    <w:rsid w:val="004E66C1"/>
    <w:rsid w:val="004F229C"/>
    <w:rsid w:val="004F2AED"/>
    <w:rsid w:val="004F37ED"/>
    <w:rsid w:val="004F718D"/>
    <w:rsid w:val="004F72A2"/>
    <w:rsid w:val="004F771C"/>
    <w:rsid w:val="00500483"/>
    <w:rsid w:val="00501EBB"/>
    <w:rsid w:val="00503CE6"/>
    <w:rsid w:val="005135F1"/>
    <w:rsid w:val="00513BB7"/>
    <w:rsid w:val="005146AA"/>
    <w:rsid w:val="00523B07"/>
    <w:rsid w:val="00533F69"/>
    <w:rsid w:val="00536556"/>
    <w:rsid w:val="00540D7B"/>
    <w:rsid w:val="005415C8"/>
    <w:rsid w:val="005424EC"/>
    <w:rsid w:val="00544C98"/>
    <w:rsid w:val="005504A2"/>
    <w:rsid w:val="005511FF"/>
    <w:rsid w:val="00553FA6"/>
    <w:rsid w:val="00560A87"/>
    <w:rsid w:val="0056239F"/>
    <w:rsid w:val="00567936"/>
    <w:rsid w:val="00570842"/>
    <w:rsid w:val="00574730"/>
    <w:rsid w:val="00575071"/>
    <w:rsid w:val="005840FA"/>
    <w:rsid w:val="0058556E"/>
    <w:rsid w:val="00587814"/>
    <w:rsid w:val="005936D4"/>
    <w:rsid w:val="005A3AF5"/>
    <w:rsid w:val="005A4B5A"/>
    <w:rsid w:val="005B3346"/>
    <w:rsid w:val="005B7558"/>
    <w:rsid w:val="005C2455"/>
    <w:rsid w:val="005C46F6"/>
    <w:rsid w:val="005C55C7"/>
    <w:rsid w:val="005C581A"/>
    <w:rsid w:val="005C772C"/>
    <w:rsid w:val="005D0B9F"/>
    <w:rsid w:val="005D2B6D"/>
    <w:rsid w:val="005D7180"/>
    <w:rsid w:val="005E4B81"/>
    <w:rsid w:val="005E4DC6"/>
    <w:rsid w:val="005F21B1"/>
    <w:rsid w:val="005F76D5"/>
    <w:rsid w:val="0061565C"/>
    <w:rsid w:val="00616941"/>
    <w:rsid w:val="00616DAF"/>
    <w:rsid w:val="00617FB8"/>
    <w:rsid w:val="00622040"/>
    <w:rsid w:val="00622094"/>
    <w:rsid w:val="006257ED"/>
    <w:rsid w:val="00630C3B"/>
    <w:rsid w:val="00631ABB"/>
    <w:rsid w:val="00632A69"/>
    <w:rsid w:val="00632D6A"/>
    <w:rsid w:val="00634D4D"/>
    <w:rsid w:val="00635206"/>
    <w:rsid w:val="00635348"/>
    <w:rsid w:val="00635CEA"/>
    <w:rsid w:val="00637A73"/>
    <w:rsid w:val="006509B3"/>
    <w:rsid w:val="0066519E"/>
    <w:rsid w:val="00667069"/>
    <w:rsid w:val="00672E31"/>
    <w:rsid w:val="006748A4"/>
    <w:rsid w:val="00680E65"/>
    <w:rsid w:val="00682780"/>
    <w:rsid w:val="006850AF"/>
    <w:rsid w:val="00691175"/>
    <w:rsid w:val="006919D1"/>
    <w:rsid w:val="00697531"/>
    <w:rsid w:val="006A0B10"/>
    <w:rsid w:val="006B10C7"/>
    <w:rsid w:val="006B50B2"/>
    <w:rsid w:val="006B523A"/>
    <w:rsid w:val="006B767B"/>
    <w:rsid w:val="006B79B0"/>
    <w:rsid w:val="006C3906"/>
    <w:rsid w:val="006C450A"/>
    <w:rsid w:val="006D3740"/>
    <w:rsid w:val="006D47E2"/>
    <w:rsid w:val="006D6E44"/>
    <w:rsid w:val="006F0AE7"/>
    <w:rsid w:val="006F4674"/>
    <w:rsid w:val="006F6B3A"/>
    <w:rsid w:val="00700E57"/>
    <w:rsid w:val="00701052"/>
    <w:rsid w:val="00705240"/>
    <w:rsid w:val="0070596D"/>
    <w:rsid w:val="0071235A"/>
    <w:rsid w:val="0071768D"/>
    <w:rsid w:val="00720DEA"/>
    <w:rsid w:val="007212C7"/>
    <w:rsid w:val="00724A23"/>
    <w:rsid w:val="00725F12"/>
    <w:rsid w:val="00731C63"/>
    <w:rsid w:val="0073379F"/>
    <w:rsid w:val="00736643"/>
    <w:rsid w:val="00736BEE"/>
    <w:rsid w:val="007460C9"/>
    <w:rsid w:val="00751997"/>
    <w:rsid w:val="0076199D"/>
    <w:rsid w:val="00763D21"/>
    <w:rsid w:val="007746F8"/>
    <w:rsid w:val="00775024"/>
    <w:rsid w:val="00792CC0"/>
    <w:rsid w:val="00794455"/>
    <w:rsid w:val="0079537C"/>
    <w:rsid w:val="007A0471"/>
    <w:rsid w:val="007A6C02"/>
    <w:rsid w:val="007A78D9"/>
    <w:rsid w:val="007B384E"/>
    <w:rsid w:val="007C02DB"/>
    <w:rsid w:val="007C1990"/>
    <w:rsid w:val="007C7705"/>
    <w:rsid w:val="007D0AF7"/>
    <w:rsid w:val="007D173B"/>
    <w:rsid w:val="007D2D29"/>
    <w:rsid w:val="007D646D"/>
    <w:rsid w:val="007E6391"/>
    <w:rsid w:val="007E73D6"/>
    <w:rsid w:val="007F442B"/>
    <w:rsid w:val="0080112C"/>
    <w:rsid w:val="00803AAE"/>
    <w:rsid w:val="008049AB"/>
    <w:rsid w:val="00807F3D"/>
    <w:rsid w:val="00817EFD"/>
    <w:rsid w:val="008226AD"/>
    <w:rsid w:val="00823ABC"/>
    <w:rsid w:val="008240AA"/>
    <w:rsid w:val="008400E6"/>
    <w:rsid w:val="00843BC0"/>
    <w:rsid w:val="00845E45"/>
    <w:rsid w:val="0084670C"/>
    <w:rsid w:val="00853C75"/>
    <w:rsid w:val="008565CB"/>
    <w:rsid w:val="00856B4A"/>
    <w:rsid w:val="00864069"/>
    <w:rsid w:val="008644D4"/>
    <w:rsid w:val="00874564"/>
    <w:rsid w:val="00880D53"/>
    <w:rsid w:val="008812CE"/>
    <w:rsid w:val="00891A53"/>
    <w:rsid w:val="008968B2"/>
    <w:rsid w:val="00897AE3"/>
    <w:rsid w:val="008A49BA"/>
    <w:rsid w:val="008A6D7A"/>
    <w:rsid w:val="008B1849"/>
    <w:rsid w:val="008B3D74"/>
    <w:rsid w:val="008B5495"/>
    <w:rsid w:val="008B6376"/>
    <w:rsid w:val="008B72C3"/>
    <w:rsid w:val="008C3CFF"/>
    <w:rsid w:val="008D170A"/>
    <w:rsid w:val="008D68F4"/>
    <w:rsid w:val="008D7FCB"/>
    <w:rsid w:val="008E21A4"/>
    <w:rsid w:val="008E3EB7"/>
    <w:rsid w:val="008E40DC"/>
    <w:rsid w:val="008E413F"/>
    <w:rsid w:val="008E4348"/>
    <w:rsid w:val="008F7E44"/>
    <w:rsid w:val="00901C0D"/>
    <w:rsid w:val="00904058"/>
    <w:rsid w:val="009049C0"/>
    <w:rsid w:val="009052E9"/>
    <w:rsid w:val="009052ED"/>
    <w:rsid w:val="00906D59"/>
    <w:rsid w:val="009129B9"/>
    <w:rsid w:val="009161DF"/>
    <w:rsid w:val="00924E9D"/>
    <w:rsid w:val="00932EF5"/>
    <w:rsid w:val="0094325E"/>
    <w:rsid w:val="00947037"/>
    <w:rsid w:val="00957CCB"/>
    <w:rsid w:val="0096116A"/>
    <w:rsid w:val="00961784"/>
    <w:rsid w:val="0096510E"/>
    <w:rsid w:val="009709F4"/>
    <w:rsid w:val="00972F9E"/>
    <w:rsid w:val="009751BA"/>
    <w:rsid w:val="0097663A"/>
    <w:rsid w:val="00976D66"/>
    <w:rsid w:val="00985A59"/>
    <w:rsid w:val="009926F1"/>
    <w:rsid w:val="0099633C"/>
    <w:rsid w:val="00996A1A"/>
    <w:rsid w:val="009A3283"/>
    <w:rsid w:val="009A43F0"/>
    <w:rsid w:val="009B285F"/>
    <w:rsid w:val="009B4067"/>
    <w:rsid w:val="009B539E"/>
    <w:rsid w:val="009B5A45"/>
    <w:rsid w:val="009B62B1"/>
    <w:rsid w:val="009C117B"/>
    <w:rsid w:val="009D2A0C"/>
    <w:rsid w:val="009D3A9C"/>
    <w:rsid w:val="009D5AE4"/>
    <w:rsid w:val="009E41DA"/>
    <w:rsid w:val="009E6F8C"/>
    <w:rsid w:val="009E71F9"/>
    <w:rsid w:val="009F1FE6"/>
    <w:rsid w:val="009F4D61"/>
    <w:rsid w:val="009F59A7"/>
    <w:rsid w:val="009F686C"/>
    <w:rsid w:val="00A00775"/>
    <w:rsid w:val="00A0738E"/>
    <w:rsid w:val="00A23538"/>
    <w:rsid w:val="00A25E52"/>
    <w:rsid w:val="00A373DC"/>
    <w:rsid w:val="00A37CF0"/>
    <w:rsid w:val="00A41713"/>
    <w:rsid w:val="00A418E3"/>
    <w:rsid w:val="00A44A4A"/>
    <w:rsid w:val="00A45F63"/>
    <w:rsid w:val="00A526EA"/>
    <w:rsid w:val="00A54F08"/>
    <w:rsid w:val="00A570B3"/>
    <w:rsid w:val="00A61507"/>
    <w:rsid w:val="00A71906"/>
    <w:rsid w:val="00A80840"/>
    <w:rsid w:val="00A84197"/>
    <w:rsid w:val="00A84AD8"/>
    <w:rsid w:val="00A91329"/>
    <w:rsid w:val="00A93A60"/>
    <w:rsid w:val="00A957E6"/>
    <w:rsid w:val="00A96930"/>
    <w:rsid w:val="00AA101D"/>
    <w:rsid w:val="00AA60A9"/>
    <w:rsid w:val="00AA6F0A"/>
    <w:rsid w:val="00AB0B43"/>
    <w:rsid w:val="00AB19A2"/>
    <w:rsid w:val="00AC5E2A"/>
    <w:rsid w:val="00AE5673"/>
    <w:rsid w:val="00AE6824"/>
    <w:rsid w:val="00AE72F7"/>
    <w:rsid w:val="00AF44A3"/>
    <w:rsid w:val="00AF6D43"/>
    <w:rsid w:val="00AF78EC"/>
    <w:rsid w:val="00B01412"/>
    <w:rsid w:val="00B03152"/>
    <w:rsid w:val="00B038EE"/>
    <w:rsid w:val="00B05C16"/>
    <w:rsid w:val="00B0620F"/>
    <w:rsid w:val="00B07DE6"/>
    <w:rsid w:val="00B13812"/>
    <w:rsid w:val="00B16FF1"/>
    <w:rsid w:val="00B17628"/>
    <w:rsid w:val="00B367D4"/>
    <w:rsid w:val="00B3731D"/>
    <w:rsid w:val="00B3775E"/>
    <w:rsid w:val="00B45323"/>
    <w:rsid w:val="00B51BF4"/>
    <w:rsid w:val="00B5209B"/>
    <w:rsid w:val="00B524C8"/>
    <w:rsid w:val="00B52B3F"/>
    <w:rsid w:val="00B60089"/>
    <w:rsid w:val="00B625E6"/>
    <w:rsid w:val="00B6309F"/>
    <w:rsid w:val="00B71DBA"/>
    <w:rsid w:val="00B75B56"/>
    <w:rsid w:val="00B777E1"/>
    <w:rsid w:val="00B8274A"/>
    <w:rsid w:val="00B8385D"/>
    <w:rsid w:val="00B840C8"/>
    <w:rsid w:val="00B85088"/>
    <w:rsid w:val="00B92983"/>
    <w:rsid w:val="00B92D43"/>
    <w:rsid w:val="00B945A8"/>
    <w:rsid w:val="00BB342F"/>
    <w:rsid w:val="00BC59CF"/>
    <w:rsid w:val="00BC6956"/>
    <w:rsid w:val="00BD4176"/>
    <w:rsid w:val="00BF0688"/>
    <w:rsid w:val="00BF14DA"/>
    <w:rsid w:val="00BF6A93"/>
    <w:rsid w:val="00BF7731"/>
    <w:rsid w:val="00C04101"/>
    <w:rsid w:val="00C056C2"/>
    <w:rsid w:val="00C071B1"/>
    <w:rsid w:val="00C10CD5"/>
    <w:rsid w:val="00C15E4F"/>
    <w:rsid w:val="00C17DCE"/>
    <w:rsid w:val="00C2251B"/>
    <w:rsid w:val="00C2772E"/>
    <w:rsid w:val="00C27A3C"/>
    <w:rsid w:val="00C31A9F"/>
    <w:rsid w:val="00C33711"/>
    <w:rsid w:val="00C45C30"/>
    <w:rsid w:val="00C465A7"/>
    <w:rsid w:val="00C4716D"/>
    <w:rsid w:val="00C51A72"/>
    <w:rsid w:val="00C567A7"/>
    <w:rsid w:val="00C6474E"/>
    <w:rsid w:val="00C65D49"/>
    <w:rsid w:val="00C706CE"/>
    <w:rsid w:val="00C72B55"/>
    <w:rsid w:val="00C73D33"/>
    <w:rsid w:val="00C77EF1"/>
    <w:rsid w:val="00C81098"/>
    <w:rsid w:val="00C81189"/>
    <w:rsid w:val="00C838B5"/>
    <w:rsid w:val="00C85D0A"/>
    <w:rsid w:val="00C90A3C"/>
    <w:rsid w:val="00C936B3"/>
    <w:rsid w:val="00CA5E47"/>
    <w:rsid w:val="00CA62FF"/>
    <w:rsid w:val="00CA633D"/>
    <w:rsid w:val="00CA6F25"/>
    <w:rsid w:val="00CB2E15"/>
    <w:rsid w:val="00CB6A34"/>
    <w:rsid w:val="00CC188D"/>
    <w:rsid w:val="00CC21D4"/>
    <w:rsid w:val="00CC400F"/>
    <w:rsid w:val="00CC64AF"/>
    <w:rsid w:val="00CD0651"/>
    <w:rsid w:val="00CD112D"/>
    <w:rsid w:val="00CD29E6"/>
    <w:rsid w:val="00CD5818"/>
    <w:rsid w:val="00CE4165"/>
    <w:rsid w:val="00CE43CB"/>
    <w:rsid w:val="00CE624D"/>
    <w:rsid w:val="00CF3543"/>
    <w:rsid w:val="00CF5F0C"/>
    <w:rsid w:val="00CF6BC2"/>
    <w:rsid w:val="00CF7284"/>
    <w:rsid w:val="00D14F14"/>
    <w:rsid w:val="00D17424"/>
    <w:rsid w:val="00D20950"/>
    <w:rsid w:val="00D2400B"/>
    <w:rsid w:val="00D2669F"/>
    <w:rsid w:val="00D27199"/>
    <w:rsid w:val="00D31127"/>
    <w:rsid w:val="00D34647"/>
    <w:rsid w:val="00D40BF8"/>
    <w:rsid w:val="00D41007"/>
    <w:rsid w:val="00D410F8"/>
    <w:rsid w:val="00D41F2E"/>
    <w:rsid w:val="00D42537"/>
    <w:rsid w:val="00D4336C"/>
    <w:rsid w:val="00D46DB3"/>
    <w:rsid w:val="00D51E2F"/>
    <w:rsid w:val="00D62A4B"/>
    <w:rsid w:val="00D655F7"/>
    <w:rsid w:val="00D6633D"/>
    <w:rsid w:val="00D71035"/>
    <w:rsid w:val="00D71B12"/>
    <w:rsid w:val="00D72E21"/>
    <w:rsid w:val="00D93336"/>
    <w:rsid w:val="00D93418"/>
    <w:rsid w:val="00D9464F"/>
    <w:rsid w:val="00D94928"/>
    <w:rsid w:val="00D95FA5"/>
    <w:rsid w:val="00D9606B"/>
    <w:rsid w:val="00D96198"/>
    <w:rsid w:val="00D9644F"/>
    <w:rsid w:val="00DB39DD"/>
    <w:rsid w:val="00DB57AE"/>
    <w:rsid w:val="00DC217A"/>
    <w:rsid w:val="00DC6B43"/>
    <w:rsid w:val="00DD623B"/>
    <w:rsid w:val="00DD6A9E"/>
    <w:rsid w:val="00DD74EF"/>
    <w:rsid w:val="00DE3861"/>
    <w:rsid w:val="00DE3ECA"/>
    <w:rsid w:val="00DE7499"/>
    <w:rsid w:val="00DF3E77"/>
    <w:rsid w:val="00DF6B3C"/>
    <w:rsid w:val="00DF7CE8"/>
    <w:rsid w:val="00E03546"/>
    <w:rsid w:val="00E04E62"/>
    <w:rsid w:val="00E1036A"/>
    <w:rsid w:val="00E1148C"/>
    <w:rsid w:val="00E17823"/>
    <w:rsid w:val="00E2450E"/>
    <w:rsid w:val="00E24826"/>
    <w:rsid w:val="00E26E78"/>
    <w:rsid w:val="00E27E86"/>
    <w:rsid w:val="00E322DE"/>
    <w:rsid w:val="00E336A1"/>
    <w:rsid w:val="00E33E4C"/>
    <w:rsid w:val="00E34F0E"/>
    <w:rsid w:val="00E35E66"/>
    <w:rsid w:val="00E35EC6"/>
    <w:rsid w:val="00E45393"/>
    <w:rsid w:val="00E475E9"/>
    <w:rsid w:val="00E53984"/>
    <w:rsid w:val="00E549D3"/>
    <w:rsid w:val="00E573AF"/>
    <w:rsid w:val="00E57AB6"/>
    <w:rsid w:val="00E644AE"/>
    <w:rsid w:val="00E66E0D"/>
    <w:rsid w:val="00E73FF4"/>
    <w:rsid w:val="00E74DFA"/>
    <w:rsid w:val="00E8147F"/>
    <w:rsid w:val="00E8164E"/>
    <w:rsid w:val="00E85B71"/>
    <w:rsid w:val="00E92AA0"/>
    <w:rsid w:val="00E9359A"/>
    <w:rsid w:val="00E94173"/>
    <w:rsid w:val="00E968DF"/>
    <w:rsid w:val="00EA0E69"/>
    <w:rsid w:val="00EA1018"/>
    <w:rsid w:val="00EA4BB9"/>
    <w:rsid w:val="00EA7735"/>
    <w:rsid w:val="00EB77F0"/>
    <w:rsid w:val="00EC0D39"/>
    <w:rsid w:val="00EC2CB3"/>
    <w:rsid w:val="00EC2F50"/>
    <w:rsid w:val="00ED153E"/>
    <w:rsid w:val="00ED52FA"/>
    <w:rsid w:val="00ED6750"/>
    <w:rsid w:val="00ED784D"/>
    <w:rsid w:val="00EE5D78"/>
    <w:rsid w:val="00EE66E8"/>
    <w:rsid w:val="00EE78E6"/>
    <w:rsid w:val="00EF0DD8"/>
    <w:rsid w:val="00EF54B0"/>
    <w:rsid w:val="00EF7F72"/>
    <w:rsid w:val="00F021FC"/>
    <w:rsid w:val="00F04300"/>
    <w:rsid w:val="00F05DDA"/>
    <w:rsid w:val="00F154F6"/>
    <w:rsid w:val="00F27EFF"/>
    <w:rsid w:val="00F31213"/>
    <w:rsid w:val="00F35C95"/>
    <w:rsid w:val="00F40FCC"/>
    <w:rsid w:val="00F41823"/>
    <w:rsid w:val="00F42E0C"/>
    <w:rsid w:val="00F51475"/>
    <w:rsid w:val="00F5382F"/>
    <w:rsid w:val="00F5580F"/>
    <w:rsid w:val="00F570AB"/>
    <w:rsid w:val="00F57F6E"/>
    <w:rsid w:val="00F66089"/>
    <w:rsid w:val="00F707A9"/>
    <w:rsid w:val="00F73910"/>
    <w:rsid w:val="00F73FD5"/>
    <w:rsid w:val="00F744C4"/>
    <w:rsid w:val="00F753BE"/>
    <w:rsid w:val="00F83530"/>
    <w:rsid w:val="00F87302"/>
    <w:rsid w:val="00F91EED"/>
    <w:rsid w:val="00F956E5"/>
    <w:rsid w:val="00F95A5B"/>
    <w:rsid w:val="00FA0DE4"/>
    <w:rsid w:val="00FA159F"/>
    <w:rsid w:val="00FA4BDA"/>
    <w:rsid w:val="00FA58F1"/>
    <w:rsid w:val="00FB093C"/>
    <w:rsid w:val="00FB2643"/>
    <w:rsid w:val="00FB7F80"/>
    <w:rsid w:val="00FC1A36"/>
    <w:rsid w:val="00FD22CF"/>
    <w:rsid w:val="00FD30BE"/>
    <w:rsid w:val="00FE287E"/>
    <w:rsid w:val="00FE4000"/>
    <w:rsid w:val="00FE61A9"/>
    <w:rsid w:val="00FF31C6"/>
    <w:rsid w:val="00FF4C9C"/>
    <w:rsid w:val="00FF5DF9"/>
    <w:rsid w:val="039E3303"/>
    <w:rsid w:val="056C2760"/>
    <w:rsid w:val="07222CD5"/>
    <w:rsid w:val="087E5FB2"/>
    <w:rsid w:val="08D85243"/>
    <w:rsid w:val="09D93776"/>
    <w:rsid w:val="0B4A0A00"/>
    <w:rsid w:val="0BF51C6C"/>
    <w:rsid w:val="0C296ADB"/>
    <w:rsid w:val="0CD37EC1"/>
    <w:rsid w:val="106244EF"/>
    <w:rsid w:val="122E4462"/>
    <w:rsid w:val="16E54D00"/>
    <w:rsid w:val="172C4AF6"/>
    <w:rsid w:val="1B602044"/>
    <w:rsid w:val="1CE2681D"/>
    <w:rsid w:val="1CFF4D7C"/>
    <w:rsid w:val="22654676"/>
    <w:rsid w:val="24966DAC"/>
    <w:rsid w:val="2ACC4642"/>
    <w:rsid w:val="2B7A11F5"/>
    <w:rsid w:val="2EB30B79"/>
    <w:rsid w:val="31B97735"/>
    <w:rsid w:val="335E551A"/>
    <w:rsid w:val="36686E6D"/>
    <w:rsid w:val="40BB6B51"/>
    <w:rsid w:val="465B261A"/>
    <w:rsid w:val="471432FC"/>
    <w:rsid w:val="493179E9"/>
    <w:rsid w:val="499C6536"/>
    <w:rsid w:val="4A5066BE"/>
    <w:rsid w:val="4CDA3E71"/>
    <w:rsid w:val="50E13118"/>
    <w:rsid w:val="51494954"/>
    <w:rsid w:val="52823EBE"/>
    <w:rsid w:val="52ED356D"/>
    <w:rsid w:val="58006E6E"/>
    <w:rsid w:val="5BF000E9"/>
    <w:rsid w:val="611370F7"/>
    <w:rsid w:val="611741BC"/>
    <w:rsid w:val="61F40A98"/>
    <w:rsid w:val="63081198"/>
    <w:rsid w:val="68214716"/>
    <w:rsid w:val="68D66C11"/>
    <w:rsid w:val="6A637D63"/>
    <w:rsid w:val="6B8B0A8D"/>
    <w:rsid w:val="6F0B634E"/>
    <w:rsid w:val="6F9633C3"/>
    <w:rsid w:val="72670112"/>
    <w:rsid w:val="73AC712D"/>
    <w:rsid w:val="7668539D"/>
    <w:rsid w:val="79BF0DC9"/>
    <w:rsid w:val="7E67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038EE"/>
    <w:pPr>
      <w:widowControl w:val="0"/>
      <w:spacing w:line="460" w:lineRule="exact"/>
      <w:ind w:firstLineChars="200" w:firstLine="200"/>
      <w:jc w:val="both"/>
    </w:pPr>
    <w:rPr>
      <w:rFonts w:cs="黑体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38EE"/>
    <w:pPr>
      <w:keepNext/>
      <w:keepLines/>
      <w:spacing w:line="240" w:lineRule="auto"/>
      <w:ind w:firstLineChars="0" w:firstLine="0"/>
      <w:jc w:val="center"/>
      <w:outlineLvl w:val="0"/>
    </w:pPr>
    <w:rPr>
      <w:rFonts w:eastAsia="黑体" w:cs="Times New Roman"/>
      <w:bCs/>
      <w:kern w:val="44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38EE"/>
    <w:pPr>
      <w:keepNext/>
      <w:keepLines/>
      <w:spacing w:beforeLines="100" w:afterLines="50"/>
      <w:jc w:val="left"/>
      <w:outlineLvl w:val="1"/>
    </w:pPr>
    <w:rPr>
      <w:rFonts w:ascii="Cambria" w:hAnsi="Cambria" w:cs="Times New Roman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38EE"/>
    <w:pPr>
      <w:keepNext/>
      <w:keepLines/>
      <w:spacing w:beforeLines="100" w:afterLines="100"/>
      <w:ind w:firstLineChars="0" w:firstLine="0"/>
      <w:jc w:val="center"/>
      <w:outlineLvl w:val="2"/>
    </w:pPr>
    <w:rPr>
      <w:rFonts w:eastAsia="黑体" w:cs="Times New Roman"/>
      <w:bCs/>
      <w:sz w:val="30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38EE"/>
    <w:rPr>
      <w:rFonts w:eastAsia="黑体" w:cs="Times New Roman"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38EE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38EE"/>
    <w:rPr>
      <w:rFonts w:eastAsia="黑体" w:cs="Times New Roman"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B038E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038E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038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38E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03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38E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03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38EE"/>
    <w:rPr>
      <w:rFonts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B038EE"/>
    <w:pPr>
      <w:jc w:val="left"/>
      <w:outlineLvl w:val="4"/>
    </w:pPr>
    <w:rPr>
      <w:rFonts w:ascii="Cambria" w:hAnsi="Cambria" w:cs="Times New Roman"/>
      <w:b/>
      <w:bCs/>
      <w:kern w:val="28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038EE"/>
    <w:rPr>
      <w:rFonts w:ascii="Cambria" w:hAnsi="Cambria" w:cs="Times New Roman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B038EE"/>
    <w:pPr>
      <w:spacing w:beforeLines="50"/>
      <w:jc w:val="left"/>
      <w:outlineLvl w:val="3"/>
    </w:pPr>
    <w:rPr>
      <w:rFonts w:ascii="Cambria" w:hAnsi="Cambria" w:cs="Times New Roman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038EE"/>
    <w:rPr>
      <w:rFonts w:ascii="Cambria" w:eastAsia="宋体" w:hAnsi="Cambria" w:cs="Times New Roman"/>
      <w:b/>
      <w:bCs/>
      <w:sz w:val="32"/>
      <w:szCs w:val="32"/>
    </w:rPr>
  </w:style>
  <w:style w:type="table" w:styleId="TableGrid">
    <w:name w:val="Table Grid"/>
    <w:basedOn w:val="TableNormal"/>
    <w:uiPriority w:val="99"/>
    <w:rsid w:val="00B038E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038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3</Pages>
  <Words>214</Words>
  <Characters>1226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sxpmg</dc:creator>
  <cp:keywords/>
  <dc:description/>
  <cp:lastModifiedBy>user</cp:lastModifiedBy>
  <cp:revision>79</cp:revision>
  <cp:lastPrinted>2020-04-20T02:09:00Z</cp:lastPrinted>
  <dcterms:created xsi:type="dcterms:W3CDTF">2015-07-07T02:09:00Z</dcterms:created>
  <dcterms:modified xsi:type="dcterms:W3CDTF">2021-08-26T03:33:00Z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