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宋体" w:hAnsi="宋体" w:eastAsia="宋体" w:cs="宋体"/>
          <w:b/>
          <w:bCs/>
          <w:color w:val="00000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30"/>
          <w:szCs w:val="30"/>
        </w:rPr>
        <w:t>山西省教材有限公司</w:t>
      </w:r>
    </w:p>
    <w:p>
      <w:pPr>
        <w:widowControl/>
        <w:shd w:val="clear" w:color="auto" w:fill="FFFFFF"/>
        <w:jc w:val="center"/>
        <w:outlineLvl w:val="0"/>
        <w:rPr>
          <w:rFonts w:ascii="宋体" w:hAnsi="宋体" w:eastAsia="宋体" w:cs="宋体"/>
          <w:b/>
          <w:bCs/>
          <w:color w:val="00000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30"/>
          <w:szCs w:val="30"/>
        </w:rPr>
        <w:t>2021年（1-6月）财务等重大信息</w:t>
      </w:r>
    </w:p>
    <w:p>
      <w:pPr>
        <w:widowControl/>
        <w:shd w:val="clear" w:color="auto" w:fill="FFFFFF"/>
        <w:spacing w:before="210"/>
        <w:ind w:firstLine="480"/>
        <w:rPr>
          <w:rFonts w:ascii="宋体" w:hAnsi="宋体" w:eastAsia="宋体" w:cs="宋体"/>
          <w:b/>
          <w:bCs/>
          <w:color w:val="000000"/>
          <w:kern w:val="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</w:rPr>
        <w:t>一、企业基本情况</w:t>
      </w:r>
    </w:p>
    <w:p>
      <w:pPr>
        <w:widowControl/>
        <w:shd w:val="clear" w:color="auto" w:fill="FFFFFF"/>
        <w:wordWrap w:val="0"/>
        <w:spacing w:before="210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企业名称：山西省教材有限公司  </w:t>
      </w:r>
    </w:p>
    <w:p>
      <w:pPr>
        <w:widowControl/>
        <w:shd w:val="clear" w:color="auto" w:fill="FFFFFF"/>
        <w:wordWrap w:val="0"/>
        <w:spacing w:before="210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法定代表人：张慧君</w:t>
      </w:r>
    </w:p>
    <w:p>
      <w:pPr>
        <w:widowControl/>
        <w:shd w:val="clear" w:color="auto" w:fill="FFFFFF"/>
        <w:wordWrap w:val="0"/>
        <w:spacing w:before="210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股东名称：山西出版传媒集团有限责任公司</w:t>
      </w:r>
    </w:p>
    <w:p>
      <w:pPr>
        <w:widowControl/>
        <w:shd w:val="clear" w:color="auto" w:fill="FFFFFF"/>
        <w:wordWrap w:val="0"/>
        <w:spacing w:before="210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注册地址：太原市迎泽区建设南路15号</w:t>
      </w:r>
    </w:p>
    <w:p>
      <w:pPr>
        <w:widowControl/>
        <w:shd w:val="clear" w:color="auto" w:fill="FFFFFF"/>
        <w:wordWrap w:val="0"/>
        <w:spacing w:before="210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办公地址：太原市迎泽区建设南路15号  邮政编码：030012</w:t>
      </w:r>
    </w:p>
    <w:p>
      <w:pPr>
        <w:widowControl/>
        <w:shd w:val="clear" w:color="auto" w:fill="FFFFFF"/>
        <w:wordWrap w:val="0"/>
        <w:spacing w:before="210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电子信箱： jczx@sxpmg.com</w:t>
      </w:r>
    </w:p>
    <w:p>
      <w:pPr>
        <w:widowControl/>
        <w:shd w:val="clear" w:color="auto" w:fill="FFFFFF"/>
        <w:spacing w:before="210" w:line="360" w:lineRule="auto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经营范围：图书、报纸、期刊、音像制品、电子出版物的批发零售；中小学教科书、教辅类图书、党和国家重要文献及其他重点出版物、教学设备、中小学教科书纸的经营；印刷技术咨询服务；造纸原料、木浆、印刷机械设备、化工产品（不含危险品）、文化用品、办公用品、五金交电、照相器材及耗材、电子产品、音像产品的销售；教材、教辅印刷业务的代理服务；组织会务会展。</w:t>
      </w:r>
    </w:p>
    <w:p>
      <w:pPr>
        <w:widowControl/>
        <w:shd w:val="clear" w:color="auto" w:fill="FFFFFF"/>
        <w:wordWrap w:val="0"/>
        <w:spacing w:before="210" w:line="360" w:lineRule="auto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简介：山西省教材有限公司原名为山西省专项出版物管理中心，成立于2001年9月，是山西出版传媒集团的成员单位，2011年3月山西省专项出版物管理中心名称变更为山西省教材有限公司。公司</w:t>
      </w:r>
      <w:r>
        <w:rPr>
          <w:rFonts w:ascii="宋体" w:hAnsi="宋体" w:eastAsia="宋体" w:cs="宋体"/>
          <w:color w:val="000000"/>
          <w:kern w:val="0"/>
          <w:szCs w:val="21"/>
        </w:rPr>
        <w:t>主要负责集团教材的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代理</w:t>
      </w:r>
      <w:r>
        <w:rPr>
          <w:rFonts w:ascii="宋体" w:hAnsi="宋体" w:eastAsia="宋体" w:cs="宋体"/>
          <w:color w:val="000000"/>
          <w:kern w:val="0"/>
          <w:szCs w:val="21"/>
        </w:rPr>
        <w:t>（包括代印）、印制、宣传推广、培训、发行、结算等工作，及教辅图书的经营管理工作，是集团教材教辅的组织、协调、经营、服务和管理部门。</w:t>
      </w:r>
    </w:p>
    <w:p>
      <w:pPr>
        <w:widowControl/>
        <w:shd w:val="clear" w:color="auto" w:fill="FFFFFF"/>
        <w:wordWrap w:val="0"/>
        <w:spacing w:before="210" w:line="360" w:lineRule="auto"/>
        <w:ind w:firstLine="480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before="210" w:line="378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</w:rPr>
        <w:t>二、主要会计数据和财务指标</w:t>
      </w:r>
    </w:p>
    <w:tbl>
      <w:tblPr>
        <w:tblStyle w:val="5"/>
        <w:tblW w:w="7516" w:type="dxa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2157"/>
        <w:gridCol w:w="1924"/>
        <w:gridCol w:w="11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项  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累计完成（万元）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去年同期（万元）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变动比率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2578.6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1596.29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61.54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销售费用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455.21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350.39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29.92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管理费用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90.04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87.65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2.73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-</w:t>
            </w:r>
            <w:r>
              <w:rPr>
                <w:rFonts w:hint="eastAsia"/>
              </w:rPr>
              <w:t>3.26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-</w:t>
            </w:r>
            <w:r>
              <w:rPr>
                <w:rFonts w:hint="eastAsia"/>
              </w:rPr>
              <w:t>2.16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50.93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293.23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245.38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19.50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净利润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293.23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245.38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19.50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 项    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年初余额(万元)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期末余额(万元)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变动比率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7260.61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5279.65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-</w:t>
            </w:r>
            <w:r>
              <w:rPr>
                <w:rFonts w:hint="eastAsia"/>
              </w:rPr>
              <w:t>27.28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 应收账款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1690.36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  存货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21.22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21.22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0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  固定资产净值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34.98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30.63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-</w:t>
            </w:r>
            <w:r>
              <w:rPr>
                <w:rFonts w:hint="eastAsia"/>
              </w:rPr>
              <w:t>12.44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负债总额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2419.53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145.34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-</w:t>
            </w:r>
            <w:r>
              <w:rPr>
                <w:rFonts w:hint="eastAsia"/>
              </w:rPr>
              <w:t>93.99%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 应付账款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2409.58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113.52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-</w:t>
            </w:r>
            <w:r>
              <w:rPr>
                <w:rFonts w:hint="eastAsia"/>
              </w:rPr>
              <w:t>95.29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 应交税费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20.40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1545.16</w:t>
            </w:r>
            <w:r>
              <w:t>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所有者权益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4841.08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5134.31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6.06</w:t>
            </w:r>
            <w:r>
              <w:t>%</w:t>
            </w:r>
          </w:p>
        </w:tc>
      </w:tr>
    </w:tbl>
    <w:p>
      <w:pPr>
        <w:widowControl/>
        <w:shd w:val="clear" w:color="auto" w:fill="FFFFFF"/>
        <w:spacing w:before="210" w:line="378" w:lineRule="atLeast"/>
        <w:ind w:firstLine="422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</w:rPr>
        <w:t>三、预算执行情况</w:t>
      </w:r>
    </w:p>
    <w:p>
      <w:pPr>
        <w:widowControl/>
        <w:shd w:val="clear" w:color="auto" w:fill="FFFFFF"/>
        <w:wordWrap w:val="0"/>
        <w:spacing w:before="210" w:line="378" w:lineRule="atLeast"/>
        <w:ind w:firstLine="48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公司2021年全年预算收入7800万元，全年利润450万元。2021年1-6月份营业收入2578.60万元，完成全年预算的33.06%，1-6月利润293.23万元, 完成全年预算的65.16%。</w:t>
      </w:r>
    </w:p>
    <w:p>
      <w:pPr>
        <w:widowControl/>
        <w:shd w:val="clear" w:color="auto" w:fill="FFFFFF"/>
        <w:wordWrap w:val="0"/>
        <w:spacing w:before="210" w:line="378" w:lineRule="atLeast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</w:rPr>
        <w:t>四、环境保护情况</w:t>
      </w:r>
    </w:p>
    <w:p>
      <w:pPr>
        <w:widowControl/>
        <w:shd w:val="clear" w:color="auto" w:fill="FFFFFF"/>
        <w:wordWrap w:val="0"/>
        <w:spacing w:before="210" w:line="378" w:lineRule="atLeast"/>
        <w:ind w:firstLine="48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公司所涉行业不涉及节能降耗、矿山绿化、“三废”治理、环保设施、污染物排放等环境保护问题。</w:t>
      </w:r>
    </w:p>
    <w:p>
      <w:r>
        <w:rPr>
          <w:rFonts w:hint="eastAsia" w:ascii="宋体" w:hAnsi="宋体" w:eastAsia="宋体" w:cs="宋体"/>
          <w:color w:val="000000"/>
          <w:kern w:val="0"/>
          <w:szCs w:val="21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096"/>
    <w:rsid w:val="00014987"/>
    <w:rsid w:val="00033076"/>
    <w:rsid w:val="00063D16"/>
    <w:rsid w:val="000A2AFD"/>
    <w:rsid w:val="000C2BDC"/>
    <w:rsid w:val="000C31C8"/>
    <w:rsid w:val="000D4327"/>
    <w:rsid w:val="00122529"/>
    <w:rsid w:val="00132FCC"/>
    <w:rsid w:val="00147302"/>
    <w:rsid w:val="00152BB0"/>
    <w:rsid w:val="00167A0B"/>
    <w:rsid w:val="00177B2B"/>
    <w:rsid w:val="00197A0C"/>
    <w:rsid w:val="001D54EC"/>
    <w:rsid w:val="001E4ABC"/>
    <w:rsid w:val="00227831"/>
    <w:rsid w:val="0025710B"/>
    <w:rsid w:val="00267549"/>
    <w:rsid w:val="00267D4A"/>
    <w:rsid w:val="002D279A"/>
    <w:rsid w:val="002F4DA9"/>
    <w:rsid w:val="003179D8"/>
    <w:rsid w:val="00330536"/>
    <w:rsid w:val="00344C0C"/>
    <w:rsid w:val="0035201F"/>
    <w:rsid w:val="00357AF4"/>
    <w:rsid w:val="0036308B"/>
    <w:rsid w:val="00363A1C"/>
    <w:rsid w:val="00380B09"/>
    <w:rsid w:val="003816B4"/>
    <w:rsid w:val="003A5587"/>
    <w:rsid w:val="003B0135"/>
    <w:rsid w:val="003C3A36"/>
    <w:rsid w:val="003C607D"/>
    <w:rsid w:val="003E05C1"/>
    <w:rsid w:val="003F571A"/>
    <w:rsid w:val="00411C04"/>
    <w:rsid w:val="004878D2"/>
    <w:rsid w:val="00490649"/>
    <w:rsid w:val="004A0092"/>
    <w:rsid w:val="004A4888"/>
    <w:rsid w:val="004B0773"/>
    <w:rsid w:val="004B6C40"/>
    <w:rsid w:val="004C37BC"/>
    <w:rsid w:val="004C4D83"/>
    <w:rsid w:val="004E578C"/>
    <w:rsid w:val="004E6112"/>
    <w:rsid w:val="004F1E68"/>
    <w:rsid w:val="00503B4B"/>
    <w:rsid w:val="00515005"/>
    <w:rsid w:val="0053398A"/>
    <w:rsid w:val="00552BD8"/>
    <w:rsid w:val="00554C34"/>
    <w:rsid w:val="00556E0D"/>
    <w:rsid w:val="005731C2"/>
    <w:rsid w:val="00587EA8"/>
    <w:rsid w:val="0059273F"/>
    <w:rsid w:val="005B7874"/>
    <w:rsid w:val="005C0E3D"/>
    <w:rsid w:val="005D5F15"/>
    <w:rsid w:val="005E5502"/>
    <w:rsid w:val="005F0AB6"/>
    <w:rsid w:val="005F3096"/>
    <w:rsid w:val="005F7FF1"/>
    <w:rsid w:val="00606C32"/>
    <w:rsid w:val="00621056"/>
    <w:rsid w:val="0062207A"/>
    <w:rsid w:val="0063124F"/>
    <w:rsid w:val="00650F90"/>
    <w:rsid w:val="00652E10"/>
    <w:rsid w:val="00655BDB"/>
    <w:rsid w:val="00660CD4"/>
    <w:rsid w:val="006649F3"/>
    <w:rsid w:val="00666C9D"/>
    <w:rsid w:val="006943E9"/>
    <w:rsid w:val="006A69A5"/>
    <w:rsid w:val="006A76C0"/>
    <w:rsid w:val="006D29CE"/>
    <w:rsid w:val="006E17DD"/>
    <w:rsid w:val="00702165"/>
    <w:rsid w:val="00705D3B"/>
    <w:rsid w:val="00715521"/>
    <w:rsid w:val="00727BA1"/>
    <w:rsid w:val="00747430"/>
    <w:rsid w:val="0075137D"/>
    <w:rsid w:val="00763349"/>
    <w:rsid w:val="00770785"/>
    <w:rsid w:val="007B053A"/>
    <w:rsid w:val="007B44DA"/>
    <w:rsid w:val="007B598D"/>
    <w:rsid w:val="007D4BFC"/>
    <w:rsid w:val="007E45C8"/>
    <w:rsid w:val="007E61B6"/>
    <w:rsid w:val="0081584D"/>
    <w:rsid w:val="008266F9"/>
    <w:rsid w:val="00844EC2"/>
    <w:rsid w:val="00850C2A"/>
    <w:rsid w:val="008553BF"/>
    <w:rsid w:val="008835FA"/>
    <w:rsid w:val="00887EC6"/>
    <w:rsid w:val="008D5734"/>
    <w:rsid w:val="008D5F4A"/>
    <w:rsid w:val="009115AA"/>
    <w:rsid w:val="009137BA"/>
    <w:rsid w:val="0091781B"/>
    <w:rsid w:val="0093750B"/>
    <w:rsid w:val="009534E9"/>
    <w:rsid w:val="00972FA5"/>
    <w:rsid w:val="009F7C6D"/>
    <w:rsid w:val="00A10948"/>
    <w:rsid w:val="00A2191C"/>
    <w:rsid w:val="00A22418"/>
    <w:rsid w:val="00A33FB8"/>
    <w:rsid w:val="00A623E3"/>
    <w:rsid w:val="00A71870"/>
    <w:rsid w:val="00A82605"/>
    <w:rsid w:val="00A97062"/>
    <w:rsid w:val="00AA244D"/>
    <w:rsid w:val="00AA6B75"/>
    <w:rsid w:val="00AB6BDF"/>
    <w:rsid w:val="00AD73BB"/>
    <w:rsid w:val="00B14A51"/>
    <w:rsid w:val="00B15817"/>
    <w:rsid w:val="00B307FB"/>
    <w:rsid w:val="00B358BD"/>
    <w:rsid w:val="00B5036B"/>
    <w:rsid w:val="00B50E53"/>
    <w:rsid w:val="00B57154"/>
    <w:rsid w:val="00B73D66"/>
    <w:rsid w:val="00BA41B7"/>
    <w:rsid w:val="00BA6E1D"/>
    <w:rsid w:val="00BB146A"/>
    <w:rsid w:val="00BB1A8E"/>
    <w:rsid w:val="00BC7AEC"/>
    <w:rsid w:val="00BD5BD3"/>
    <w:rsid w:val="00BE2149"/>
    <w:rsid w:val="00BF092D"/>
    <w:rsid w:val="00BF1D48"/>
    <w:rsid w:val="00C04634"/>
    <w:rsid w:val="00C447F5"/>
    <w:rsid w:val="00C9496F"/>
    <w:rsid w:val="00CA1050"/>
    <w:rsid w:val="00CC08B4"/>
    <w:rsid w:val="00CC3339"/>
    <w:rsid w:val="00CD29DF"/>
    <w:rsid w:val="00CD2A5B"/>
    <w:rsid w:val="00CE5C98"/>
    <w:rsid w:val="00D07E77"/>
    <w:rsid w:val="00D13F59"/>
    <w:rsid w:val="00D24FFF"/>
    <w:rsid w:val="00D5282E"/>
    <w:rsid w:val="00D63E31"/>
    <w:rsid w:val="00D71438"/>
    <w:rsid w:val="00D81BA3"/>
    <w:rsid w:val="00D87A56"/>
    <w:rsid w:val="00D92184"/>
    <w:rsid w:val="00D9485C"/>
    <w:rsid w:val="00D95D74"/>
    <w:rsid w:val="00DB120F"/>
    <w:rsid w:val="00DB16A0"/>
    <w:rsid w:val="00DD0335"/>
    <w:rsid w:val="00DD0476"/>
    <w:rsid w:val="00DE434B"/>
    <w:rsid w:val="00DF55C5"/>
    <w:rsid w:val="00E00CBA"/>
    <w:rsid w:val="00E07CB6"/>
    <w:rsid w:val="00E43830"/>
    <w:rsid w:val="00E64CBE"/>
    <w:rsid w:val="00E94320"/>
    <w:rsid w:val="00E95A86"/>
    <w:rsid w:val="00EC316E"/>
    <w:rsid w:val="00ED186D"/>
    <w:rsid w:val="00EE0C60"/>
    <w:rsid w:val="00EE2F35"/>
    <w:rsid w:val="00EF26DF"/>
    <w:rsid w:val="00F0158B"/>
    <w:rsid w:val="00F04568"/>
    <w:rsid w:val="00F05E75"/>
    <w:rsid w:val="00F43B2B"/>
    <w:rsid w:val="00F43EB8"/>
    <w:rsid w:val="00F62005"/>
    <w:rsid w:val="00F70A76"/>
    <w:rsid w:val="00F71707"/>
    <w:rsid w:val="00FA1C49"/>
    <w:rsid w:val="00FB4A8C"/>
    <w:rsid w:val="00FC1611"/>
    <w:rsid w:val="00FD3B13"/>
    <w:rsid w:val="2B4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70AFD-9304-48B6-A979-5A2BCC974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979</Characters>
  <Lines>8</Lines>
  <Paragraphs>2</Paragraphs>
  <TotalTime>784</TotalTime>
  <ScaleCrop>false</ScaleCrop>
  <LinksUpToDate>false</LinksUpToDate>
  <CharactersWithSpaces>1148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2019-07-03T09:37:00Z</dcterms:created>
  <dc:creator>lenovo</dc:creator>
  <cp:lastModifiedBy>阳光洒落</cp:lastModifiedBy>
  <cp:lastPrinted>2019-08-26T08:18:00Z</cp:lastPrinted>
  <dcterms:modified xsi:type="dcterms:W3CDTF">2021-08-26T02:50:30Z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4A54993277B0416DAFC85361E02D7027</vt:lpwstr>
  </property>
</Properties>
</file>