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宋体" w:hAnsi="宋体" w:eastAsia="宋体" w:cs="宋体"/>
          <w:b/>
          <w:bCs w:val="0"/>
        </w:rPr>
      </w:pPr>
      <w:r>
        <w:rPr>
          <w:rFonts w:hint="eastAsia" w:ascii="宋体" w:hAnsi="宋体" w:eastAsia="宋体" w:cs="宋体"/>
          <w:b/>
          <w:bCs w:val="0"/>
        </w:rPr>
        <w:t>北岳文艺出版社有限责任公司</w:t>
      </w:r>
    </w:p>
    <w:p>
      <w:pPr>
        <w:pStyle w:val="2"/>
        <w:rPr>
          <w:rFonts w:ascii="宋体" w:hAnsi="宋体" w:eastAsia="宋体" w:cs="宋体"/>
          <w:b/>
          <w:bCs w:val="0"/>
        </w:rPr>
      </w:pPr>
      <w:r>
        <w:rPr>
          <w:rFonts w:hint="eastAsia" w:ascii="宋体" w:hAnsi="宋体" w:eastAsia="宋体" w:cs="宋体"/>
          <w:b/>
          <w:bCs w:val="0"/>
        </w:rPr>
        <w:t>2021年1—6月财务等重大信息</w:t>
      </w:r>
    </w:p>
    <w:p>
      <w:pPr>
        <w:pStyle w:val="3"/>
        <w:spacing w:before="312" w:after="156"/>
        <w:ind w:firstLine="562"/>
      </w:pPr>
      <w:r>
        <w:rPr>
          <w:rFonts w:hint="eastAsia"/>
        </w:rPr>
        <w:t>一、企业基本情况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中文名称：北岳文艺出版社有限责任公司  简称：北岳文艺出版社</w:t>
      </w:r>
    </w:p>
    <w:p>
      <w:pPr>
        <w:ind w:firstLine="56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英文名称：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Beiyue Literature &amp; Art Publishing House Co.,Ltd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  缩写：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BYLAP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法定代表人：郭文礼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股东名称：山西出版传媒集团有限责任公司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注册地址：太原市并州南路57号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办公地址：太原市并州南路57号  邮政编码：030012</w:t>
      </w:r>
    </w:p>
    <w:p>
      <w:pPr>
        <w:ind w:firstLine="56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28"/>
        </w:rPr>
        <w:t>网址：</w:t>
      </w:r>
      <w:r>
        <w:fldChar w:fldCharType="begin"/>
      </w:r>
      <w:r>
        <w:instrText xml:space="preserve"> HYPERLINK "http://www.bywy.com/" </w:instrText>
      </w:r>
      <w: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>www.bywy.com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ind w:firstLine="56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电子信箱：</w:t>
      </w:r>
      <w:r>
        <w:rPr>
          <w:rFonts w:hint="eastAsia" w:ascii="仿宋" w:hAnsi="仿宋" w:eastAsia="仿宋" w:cs="仿宋"/>
          <w:sz w:val="28"/>
          <w:szCs w:val="28"/>
        </w:rPr>
        <w:t>bywycbs@126.com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经营范围：</w:t>
      </w:r>
      <w:r>
        <w:rPr>
          <w:rFonts w:hint="eastAsia" w:ascii="仿宋" w:hAnsi="仿宋" w:eastAsia="仿宋" w:cs="仿宋"/>
          <w:kern w:val="0"/>
          <w:sz w:val="28"/>
          <w:szCs w:val="28"/>
        </w:rPr>
        <w:t>出版发行文艺类图书及相关设计。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简介：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北岳文艺出版社是一家从事文学、文艺、文史、文教读物出版的专业出版机构。成立于1984年，以北岳恒山命名，属意出版事业传承文明之高远博大，现为山西出版传媒集团旗下成员单位。</w:t>
      </w:r>
    </w:p>
    <w:p>
      <w:pPr>
        <w:widowControl/>
        <w:shd w:val="clear" w:color="auto" w:fill="FFFFFF"/>
        <w:wordWrap w:val="0"/>
        <w:spacing w:before="210" w:after="100" w:afterAutospacing="1" w:line="432" w:lineRule="auto"/>
        <w:ind w:firstLine="480" w:firstLineChars="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我社主要出版方向为：本省作家作品；现代、当代中国和外国文艺经典作品；文艺理论、文艺批评专著；少儿文艺作品及古代优秀文艺作品等。三十年来，已出版各类图书3000余种，年均出书达300余种。</w:t>
      </w:r>
    </w:p>
    <w:p>
      <w:pPr>
        <w:pStyle w:val="3"/>
        <w:spacing w:before="312" w:after="156"/>
        <w:ind w:firstLine="562"/>
      </w:pPr>
      <w:r>
        <w:rPr>
          <w:rFonts w:hint="eastAsia"/>
        </w:rPr>
        <w:t>二、主要会计数据和财务指标</w:t>
      </w: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spacing w:after="156" w:afterLines="50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2021年1-6月北岳社主要会计数据和财务指标如下：</w:t>
      </w:r>
    </w:p>
    <w:tbl>
      <w:tblPr>
        <w:tblStyle w:val="7"/>
        <w:tblW w:w="8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984"/>
        <w:gridCol w:w="19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项  目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年初余额</w:t>
            </w:r>
          </w:p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期末余额（1-6）</w:t>
            </w:r>
          </w:p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变动比率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widowControl/>
              <w:ind w:firstLine="42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firstLine="42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firstLine="42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firstLine="42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资产总额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4111.37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3779.32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-8.08%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应收账款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263.78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106.60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-59.59%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存货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1701.82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2110.03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23.99%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固定资产净值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572.55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558.02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-2.34%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负债总额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1339.57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1474.79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10.09%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应付账款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446.78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678.27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51.82%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应交税费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62.30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-10.31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-116.55%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所有者权益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2771.80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2304.54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-16.86%</w:t>
            </w:r>
          </w:p>
        </w:tc>
      </w:tr>
    </w:tbl>
    <w:p>
      <w:pPr>
        <w:ind w:firstLine="0" w:firstLineChars="0"/>
        <w:rPr>
          <w:rFonts w:asciiTheme="minorEastAsia" w:hAnsiTheme="minorEastAsia"/>
          <w:szCs w:val="24"/>
        </w:rPr>
      </w:pPr>
    </w:p>
    <w:tbl>
      <w:tblPr>
        <w:tblStyle w:val="7"/>
        <w:tblW w:w="8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984"/>
        <w:gridCol w:w="19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项  目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本年实际（1-6）</w:t>
            </w:r>
          </w:p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( 万元)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上年同期</w:t>
            </w:r>
          </w:p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变动比率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widowControl/>
              <w:ind w:firstLine="42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firstLine="42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firstLine="42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firstLine="42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营业收入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765.90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991.86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-22.78%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销售费用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179.53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188.46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-4.97%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管理费用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435.86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363.50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19.91%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财务费用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3.04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2.68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13.01%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利润总额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-467.26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-333.78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-39.99%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净利润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-467.26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-333.78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-39.99%</w:t>
            </w:r>
          </w:p>
        </w:tc>
      </w:tr>
    </w:tbl>
    <w:p>
      <w:pPr>
        <w:ind w:firstLine="0" w:firstLineChars="0"/>
        <w:rPr>
          <w:rFonts w:asciiTheme="minorEastAsia" w:hAnsiTheme="minorEastAsia"/>
          <w:szCs w:val="24"/>
        </w:rPr>
      </w:pPr>
    </w:p>
    <w:p>
      <w:pPr>
        <w:pStyle w:val="3"/>
        <w:spacing w:before="312" w:after="156"/>
        <w:ind w:firstLine="56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三、控股股东及实际控制人变更情况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我公司控股股东及实际控制人为山西出版传媒集团有限责任公司。报告期内我公司控股股东及实际控制人无变化。</w:t>
      </w:r>
    </w:p>
    <w:p>
      <w:pPr>
        <w:pStyle w:val="3"/>
        <w:spacing w:before="312" w:after="156"/>
        <w:ind w:firstLine="562"/>
      </w:pPr>
      <w:r>
        <w:rPr>
          <w:rFonts w:hint="eastAsia"/>
        </w:rPr>
        <w:t>四、财务预算执行情况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北岳文艺出版社有限责任公司2021年全年合格营业收入3219万元，利润133万元。1-6月实现营业收入765.90万元，利润总额-467.26万元。</w:t>
      </w:r>
    </w:p>
    <w:p>
      <w:pPr>
        <w:pStyle w:val="3"/>
        <w:spacing w:before="312" w:after="156"/>
        <w:ind w:firstLine="562"/>
      </w:pPr>
      <w:r>
        <w:rPr>
          <w:rFonts w:hint="eastAsia"/>
        </w:rPr>
        <w:t>五、财务会计报告摘要</w:t>
      </w:r>
    </w:p>
    <w:p>
      <w:pPr>
        <w:ind w:firstLine="56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1-6月北岳社实现营业总收入765.90万元，同比减少225.96万元，降幅22.78%；实现净利润-467.26万元，同比增加亏损113.48万元，增亏幅39.99%。发生三项费用总计为618.42万元，同比增加63.78万元，增幅11.50%，其中管理费用发生435.86万元，同比增加72.36万元，增幅19.91%；销售费用发生179.53万元，同比减少8.93万元，降幅4.74%；财务费用为3.04万元，同比增加0.36万元。</w:t>
      </w:r>
    </w:p>
    <w:p>
      <w:pPr>
        <w:ind w:firstLine="56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截至2021年6月，北岳社资产总计3779.32万元，比年初减少332.05万元，降幅8.08%。其中应收账款期末余额106.60万元，比年初减少157.18万元，降幅59.59%。负债总额1474.79万元，比年初增加135.22万元，增幅10.09%。其中应付账款期末余额678.27万元，比年初增加231.49万元，增幅51.82%。所有者权益总额2304.54万元，比年初减少467.26万元，降幅16.86%。</w:t>
      </w:r>
    </w:p>
    <w:p>
      <w:pPr>
        <w:pStyle w:val="3"/>
        <w:spacing w:before="312" w:after="156"/>
        <w:ind w:firstLine="562"/>
      </w:pPr>
      <w:r>
        <w:rPr>
          <w:rFonts w:hint="eastAsia"/>
        </w:rPr>
        <w:t>六、环境保护情况</w:t>
      </w:r>
    </w:p>
    <w:p>
      <w:pPr>
        <w:widowControl/>
        <w:shd w:val="clear" w:color="auto" w:fill="FFFFFF"/>
        <w:wordWrap w:val="0"/>
        <w:spacing w:before="210" w:after="100" w:afterAutospacing="1" w:line="432" w:lineRule="auto"/>
        <w:ind w:firstLine="420" w:firstLineChars="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北岳社所涉行业不涉及节能降耗、矿山绿化、“三废”治理、环保设施、污染物排放等环境保护问题。</w:t>
      </w:r>
    </w:p>
    <w:p>
      <w:pPr>
        <w:ind w:firstLine="480"/>
      </w:pPr>
    </w:p>
    <w:p>
      <w:pPr>
        <w:ind w:firstLine="480"/>
      </w:pPr>
    </w:p>
    <w:p>
      <w:pPr>
        <w:ind w:firstLine="480"/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21230703"/>
    </w:sdtPr>
    <w:sdtContent>
      <w:p>
        <w:pPr>
          <w:pStyle w:val="5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BC"/>
    <w:rsid w:val="000073E3"/>
    <w:rsid w:val="00053CB6"/>
    <w:rsid w:val="000724F3"/>
    <w:rsid w:val="00090103"/>
    <w:rsid w:val="000A4896"/>
    <w:rsid w:val="000C19A2"/>
    <w:rsid w:val="000C6B71"/>
    <w:rsid w:val="000D6024"/>
    <w:rsid w:val="000E2B21"/>
    <w:rsid w:val="000E4D0C"/>
    <w:rsid w:val="00102580"/>
    <w:rsid w:val="00116B89"/>
    <w:rsid w:val="00145B44"/>
    <w:rsid w:val="001750E8"/>
    <w:rsid w:val="00200CBD"/>
    <w:rsid w:val="00200F5A"/>
    <w:rsid w:val="002269A3"/>
    <w:rsid w:val="002270EC"/>
    <w:rsid w:val="00245A3D"/>
    <w:rsid w:val="0026060F"/>
    <w:rsid w:val="00291556"/>
    <w:rsid w:val="002A2854"/>
    <w:rsid w:val="002B08AE"/>
    <w:rsid w:val="002D385D"/>
    <w:rsid w:val="003079AA"/>
    <w:rsid w:val="00335B35"/>
    <w:rsid w:val="00346B5D"/>
    <w:rsid w:val="003A5AC8"/>
    <w:rsid w:val="003B40C2"/>
    <w:rsid w:val="003D667B"/>
    <w:rsid w:val="003E7C02"/>
    <w:rsid w:val="00401D9F"/>
    <w:rsid w:val="004E64F9"/>
    <w:rsid w:val="004F3AC9"/>
    <w:rsid w:val="00514365"/>
    <w:rsid w:val="00535387"/>
    <w:rsid w:val="0059606E"/>
    <w:rsid w:val="005A63D6"/>
    <w:rsid w:val="005B313D"/>
    <w:rsid w:val="005C53E2"/>
    <w:rsid w:val="005E1290"/>
    <w:rsid w:val="0061397B"/>
    <w:rsid w:val="0065266A"/>
    <w:rsid w:val="0065737C"/>
    <w:rsid w:val="00662081"/>
    <w:rsid w:val="006756EB"/>
    <w:rsid w:val="00675A6D"/>
    <w:rsid w:val="006926B8"/>
    <w:rsid w:val="006A528D"/>
    <w:rsid w:val="006B55B0"/>
    <w:rsid w:val="006D7939"/>
    <w:rsid w:val="00714D6A"/>
    <w:rsid w:val="00733DE7"/>
    <w:rsid w:val="007517FD"/>
    <w:rsid w:val="007620CB"/>
    <w:rsid w:val="007B0C4E"/>
    <w:rsid w:val="007B2347"/>
    <w:rsid w:val="007C2BAC"/>
    <w:rsid w:val="00812D36"/>
    <w:rsid w:val="00815445"/>
    <w:rsid w:val="00855963"/>
    <w:rsid w:val="008608CB"/>
    <w:rsid w:val="008F7ED4"/>
    <w:rsid w:val="009048FB"/>
    <w:rsid w:val="00910688"/>
    <w:rsid w:val="00924327"/>
    <w:rsid w:val="00945C30"/>
    <w:rsid w:val="00976B40"/>
    <w:rsid w:val="00982851"/>
    <w:rsid w:val="009C1ADF"/>
    <w:rsid w:val="00A1533E"/>
    <w:rsid w:val="00A16A26"/>
    <w:rsid w:val="00A2719B"/>
    <w:rsid w:val="00A74776"/>
    <w:rsid w:val="00B15DB7"/>
    <w:rsid w:val="00B3154D"/>
    <w:rsid w:val="00B75708"/>
    <w:rsid w:val="00BB2709"/>
    <w:rsid w:val="00BE1547"/>
    <w:rsid w:val="00C21DF5"/>
    <w:rsid w:val="00C2637C"/>
    <w:rsid w:val="00C960E8"/>
    <w:rsid w:val="00CC79AE"/>
    <w:rsid w:val="00CF07BC"/>
    <w:rsid w:val="00D04D78"/>
    <w:rsid w:val="00D37F20"/>
    <w:rsid w:val="00D60EA8"/>
    <w:rsid w:val="00DB6E54"/>
    <w:rsid w:val="00E1105A"/>
    <w:rsid w:val="00E30B1F"/>
    <w:rsid w:val="00E43D26"/>
    <w:rsid w:val="00E4510E"/>
    <w:rsid w:val="00E578BC"/>
    <w:rsid w:val="00E57A9A"/>
    <w:rsid w:val="00E70C8E"/>
    <w:rsid w:val="00E7645F"/>
    <w:rsid w:val="00E85788"/>
    <w:rsid w:val="00E867AD"/>
    <w:rsid w:val="00E904AE"/>
    <w:rsid w:val="00E94260"/>
    <w:rsid w:val="00EB0148"/>
    <w:rsid w:val="00ED59EA"/>
    <w:rsid w:val="00ED7CCF"/>
    <w:rsid w:val="00EF687B"/>
    <w:rsid w:val="00F217AB"/>
    <w:rsid w:val="00F35F30"/>
    <w:rsid w:val="00F361AA"/>
    <w:rsid w:val="00F90DA5"/>
    <w:rsid w:val="00FB074B"/>
    <w:rsid w:val="00FE1AEA"/>
    <w:rsid w:val="64F3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exact"/>
      <w:ind w:firstLine="200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line="240" w:lineRule="auto"/>
      <w:ind w:firstLine="0" w:firstLineChars="0"/>
      <w:jc w:val="center"/>
      <w:outlineLvl w:val="0"/>
    </w:pPr>
    <w:rPr>
      <w:rFonts w:eastAsia="黑体" w:asciiTheme="minorHAnsi" w:hAnsiTheme="minorHAnsi" w:cstheme="minorBidi"/>
      <w:bCs/>
      <w:kern w:val="44"/>
      <w:sz w:val="32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Lines="100" w:afterLines="50"/>
      <w:jc w:val="left"/>
      <w:outlineLvl w:val="1"/>
    </w:pPr>
    <w:rPr>
      <w:rFonts w:asciiTheme="majorHAnsi" w:hAnsiTheme="majorHAnsi" w:eastAsiaTheme="majorEastAsia" w:cstheme="majorBidi"/>
      <w:b/>
      <w:bCs/>
      <w:sz w:val="28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8"/>
    <w:link w:val="2"/>
    <w:qFormat/>
    <w:uiPriority w:val="9"/>
    <w:rPr>
      <w:rFonts w:eastAsia="黑体"/>
      <w:bCs/>
      <w:kern w:val="44"/>
      <w:sz w:val="32"/>
      <w:szCs w:val="44"/>
    </w:rPr>
  </w:style>
  <w:style w:type="character" w:customStyle="1" w:styleId="10">
    <w:name w:val="标题 2 Char"/>
    <w:basedOn w:val="8"/>
    <w:link w:val="3"/>
    <w:qFormat/>
    <w:uiPriority w:val="9"/>
    <w:rPr>
      <w:rFonts w:asciiTheme="majorHAnsi" w:hAnsiTheme="majorHAnsi" w:eastAsiaTheme="majorEastAsia" w:cstheme="majorBidi"/>
      <w:b/>
      <w:bCs/>
      <w:sz w:val="28"/>
      <w:szCs w:val="32"/>
    </w:rPr>
  </w:style>
  <w:style w:type="character" w:customStyle="1" w:styleId="11">
    <w:name w:val="页脚 Char"/>
    <w:basedOn w:val="8"/>
    <w:link w:val="5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2">
    <w:name w:val="页眉 Char"/>
    <w:basedOn w:val="8"/>
    <w:link w:val="6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3">
    <w:name w:val="批注框文本 Char"/>
    <w:basedOn w:val="8"/>
    <w:link w:val="4"/>
    <w:semiHidden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BCFEDF-DB38-40CC-BC25-551470B9F4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259</Words>
  <Characters>1481</Characters>
  <Lines>12</Lines>
  <Paragraphs>3</Paragraphs>
  <TotalTime>360</TotalTime>
  <ScaleCrop>false</ScaleCrop>
  <LinksUpToDate>false</LinksUpToDate>
  <CharactersWithSpaces>1737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2021-04-08T03:34:00Z</dcterms:created>
  <dc:creator>cw-zsy</dc:creator>
  <cp:lastModifiedBy>阳光洒落</cp:lastModifiedBy>
  <cp:lastPrinted>2021-07-13T02:00:00Z</cp:lastPrinted>
  <dcterms:modified xsi:type="dcterms:W3CDTF">2021-08-26T02:47:27Z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8C094F1605AA4AEFBB4A7BC3B3F24466</vt:lpwstr>
  </property>
</Properties>
</file>