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山西科学技术出版社有限责任公司</w:t>
      </w:r>
    </w:p>
    <w:p>
      <w:pPr>
        <w:pStyle w:val="2"/>
      </w:pPr>
      <w:r>
        <w:t>20</w:t>
      </w:r>
      <w:r>
        <w:rPr>
          <w:rFonts w:hint="eastAsia"/>
        </w:rPr>
        <w:t>2</w:t>
      </w:r>
      <w:r>
        <w:rPr>
          <w:rFonts w:hint="eastAsia"/>
          <w:lang w:val="en-US" w:eastAsia="zh-CN"/>
        </w:rPr>
        <w:t>1</w:t>
      </w:r>
      <w:r>
        <w:rPr>
          <w:rFonts w:hint="eastAsia"/>
        </w:rPr>
        <w:t>年</w:t>
      </w:r>
      <w:r>
        <w:rPr>
          <w:rFonts w:hint="eastAsia"/>
          <w:lang w:val="en-US" w:eastAsia="zh-CN"/>
        </w:rPr>
        <w:t>1-6月</w:t>
      </w:r>
      <w:r>
        <w:rPr>
          <w:rFonts w:hint="eastAsia"/>
        </w:rPr>
        <w:t>财务等重大信息</w:t>
      </w:r>
    </w:p>
    <w:p>
      <w:pPr>
        <w:pStyle w:val="3"/>
        <w:spacing w:before="312" w:after="156"/>
        <w:ind w:firstLine="643"/>
      </w:pPr>
      <w:r>
        <w:rPr>
          <w:rFonts w:hint="eastAsia"/>
        </w:rPr>
        <w:t>一、企业基本情况</w:t>
      </w:r>
    </w:p>
    <w:p>
      <w:pPr>
        <w:spacing w:line="360" w:lineRule="auto"/>
        <w:ind w:firstLine="480"/>
        <w:rPr>
          <w:rFonts w:ascii="宋体" w:hAnsi="宋体"/>
          <w:szCs w:val="24"/>
        </w:rPr>
      </w:pPr>
      <w:r>
        <w:rPr>
          <w:rFonts w:hint="eastAsia" w:ascii="宋体" w:hAnsi="宋体"/>
          <w:szCs w:val="24"/>
        </w:rPr>
        <w:t xml:space="preserve">中文名称：山西科学技术出版社有限责任公司  </w:t>
      </w:r>
    </w:p>
    <w:p>
      <w:pPr>
        <w:spacing w:line="360" w:lineRule="auto"/>
        <w:ind w:firstLine="480"/>
        <w:rPr>
          <w:rFonts w:hint="eastAsia" w:ascii="宋体" w:hAnsi="宋体" w:eastAsia="宋体"/>
          <w:szCs w:val="24"/>
          <w:lang w:val="en-US" w:eastAsia="zh-CN"/>
        </w:rPr>
      </w:pPr>
      <w:r>
        <w:rPr>
          <w:rFonts w:hint="eastAsia" w:ascii="宋体" w:hAnsi="宋体"/>
          <w:szCs w:val="24"/>
        </w:rPr>
        <w:t>法定代表人：</w:t>
      </w:r>
      <w:r>
        <w:rPr>
          <w:rFonts w:hint="eastAsia" w:ascii="宋体" w:hAnsi="宋体"/>
          <w:szCs w:val="24"/>
          <w:lang w:eastAsia="zh-CN"/>
        </w:rPr>
        <w:t>阎文凯</w:t>
      </w:r>
      <w:bookmarkStart w:id="0" w:name="_GoBack"/>
      <w:bookmarkEnd w:id="0"/>
    </w:p>
    <w:p>
      <w:pPr>
        <w:spacing w:line="360" w:lineRule="auto"/>
        <w:ind w:firstLine="480"/>
        <w:rPr>
          <w:rFonts w:ascii="宋体" w:hAnsi="宋体"/>
          <w:szCs w:val="24"/>
        </w:rPr>
      </w:pPr>
      <w:r>
        <w:rPr>
          <w:rFonts w:hint="eastAsia" w:ascii="宋体" w:hAnsi="宋体"/>
          <w:szCs w:val="24"/>
        </w:rPr>
        <w:t>出资人：山西出版传媒集团有限责任公司</w:t>
      </w:r>
    </w:p>
    <w:p>
      <w:pPr>
        <w:spacing w:line="360" w:lineRule="auto"/>
        <w:ind w:firstLine="480"/>
        <w:rPr>
          <w:rFonts w:ascii="宋体" w:hAnsi="宋体"/>
          <w:szCs w:val="24"/>
        </w:rPr>
      </w:pPr>
      <w:r>
        <w:rPr>
          <w:rFonts w:hint="eastAsia" w:ascii="宋体" w:hAnsi="宋体"/>
          <w:szCs w:val="24"/>
        </w:rPr>
        <w:t>注册地址：太原市建设南路21号</w:t>
      </w:r>
    </w:p>
    <w:p>
      <w:pPr>
        <w:spacing w:line="360" w:lineRule="auto"/>
        <w:ind w:firstLine="480"/>
        <w:rPr>
          <w:rFonts w:ascii="宋体" w:hAnsi="宋体"/>
          <w:szCs w:val="24"/>
        </w:rPr>
      </w:pPr>
      <w:r>
        <w:rPr>
          <w:rFonts w:hint="eastAsia" w:ascii="宋体" w:hAnsi="宋体"/>
          <w:szCs w:val="24"/>
        </w:rPr>
        <w:t xml:space="preserve">办公地址：太原市建设南路21号 </w:t>
      </w:r>
    </w:p>
    <w:p>
      <w:pPr>
        <w:spacing w:line="360" w:lineRule="auto"/>
        <w:ind w:firstLine="0" w:firstLineChars="0"/>
        <w:rPr>
          <w:rFonts w:ascii="宋体" w:hAnsi="宋体"/>
          <w:szCs w:val="24"/>
        </w:rPr>
      </w:pPr>
      <w:r>
        <w:rPr>
          <w:rFonts w:hint="eastAsia" w:ascii="宋体" w:hAnsi="宋体"/>
          <w:szCs w:val="24"/>
        </w:rPr>
        <w:t xml:space="preserve">    邮政编码：030012</w:t>
      </w:r>
    </w:p>
    <w:p>
      <w:pPr>
        <w:spacing w:line="360" w:lineRule="auto"/>
        <w:ind w:firstLine="480"/>
        <w:rPr>
          <w:rFonts w:ascii="宋体" w:hAnsi="宋体" w:cs="Times New Roman"/>
          <w:szCs w:val="24"/>
        </w:rPr>
      </w:pPr>
      <w:r>
        <w:rPr>
          <w:rFonts w:hint="eastAsia" w:ascii="宋体" w:hAnsi="宋体"/>
          <w:szCs w:val="24"/>
        </w:rPr>
        <w:t>电子信箱：</w:t>
      </w:r>
      <w:r>
        <w:rPr>
          <w:rFonts w:hint="eastAsia" w:ascii="宋体" w:hAnsi="宋体" w:cs="Times New Roman"/>
          <w:szCs w:val="24"/>
        </w:rPr>
        <w:t>sxkjcbs@163.com</w:t>
      </w:r>
    </w:p>
    <w:p>
      <w:pPr>
        <w:spacing w:line="360" w:lineRule="auto"/>
        <w:ind w:firstLine="480"/>
        <w:rPr>
          <w:rFonts w:ascii="宋体" w:hAnsi="宋体"/>
          <w:szCs w:val="24"/>
        </w:rPr>
      </w:pPr>
      <w:r>
        <w:rPr>
          <w:rFonts w:hint="eastAsia" w:ascii="宋体" w:hAnsi="宋体"/>
          <w:szCs w:val="24"/>
        </w:rPr>
        <w:t>经营范围：主营教科书、教辅类图书、科学技术教育方面的图书音像读物的出版发行。兼营科技图书广告；纸张、木浆、印制品及材料、文具用品、工艺美术品的销售；健康咨询（不含医疗）；礼仪庆典服务。</w:t>
      </w:r>
    </w:p>
    <w:p>
      <w:pPr>
        <w:spacing w:line="360" w:lineRule="auto"/>
        <w:ind w:firstLine="480"/>
        <w:rPr>
          <w:rFonts w:ascii="楷体_GB2312" w:hAnsi="宋体" w:eastAsia="楷体_GB2312"/>
          <w:szCs w:val="24"/>
        </w:rPr>
      </w:pPr>
      <w:r>
        <w:rPr>
          <w:rFonts w:hint="eastAsia" w:ascii="宋体" w:hAnsi="宋体"/>
          <w:szCs w:val="24"/>
        </w:rPr>
        <w:t>企业简介：</w:t>
      </w:r>
      <w:r>
        <w:rPr>
          <w:rFonts w:ascii="宋体" w:hAnsi="宋体"/>
          <w:szCs w:val="24"/>
        </w:rPr>
        <w:t>1984年根据文化部文出字（84）第1464号文件，成立了山西科学教育出版社；1991年5月，根据国家新闻出版署（91）新出图字第425号文件更名为山西科学技术出版社</w:t>
      </w:r>
      <w:r>
        <w:rPr>
          <w:rFonts w:hint="eastAsia" w:ascii="宋体" w:hAnsi="宋体"/>
          <w:szCs w:val="24"/>
          <w:lang w:eastAsia="zh-CN"/>
        </w:rPr>
        <w:t>，</w:t>
      </w:r>
      <w:r>
        <w:rPr>
          <w:rFonts w:hint="eastAsia" w:ascii="宋体" w:hAnsi="宋体"/>
          <w:sz w:val="24"/>
          <w:szCs w:val="24"/>
          <w:lang w:val="en-US" w:eastAsia="zh-CN"/>
        </w:rPr>
        <w:t>2018年12月，根据集团晋出传集发【2018】18号文件，更名为山西科学技术出版社有限责任公司，</w:t>
      </w:r>
      <w:r>
        <w:rPr>
          <w:rFonts w:hint="eastAsia" w:ascii="宋体" w:hAnsi="宋体"/>
          <w:sz w:val="24"/>
          <w:szCs w:val="24"/>
        </w:rPr>
        <w:t>经太原市工商行政管理局登记注册，核发了注册号为91140100405748105C的《企业法人营业执照》，现任法定代表人</w:t>
      </w:r>
      <w:r>
        <w:rPr>
          <w:rFonts w:hint="eastAsia" w:ascii="宋体" w:hAnsi="宋体"/>
          <w:sz w:val="24"/>
          <w:szCs w:val="24"/>
          <w:lang w:eastAsia="zh-CN"/>
        </w:rPr>
        <w:t>阎文凯</w:t>
      </w:r>
      <w:r>
        <w:rPr>
          <w:rFonts w:hint="eastAsia" w:ascii="宋体" w:hAnsi="宋体"/>
          <w:sz w:val="24"/>
          <w:szCs w:val="24"/>
        </w:rPr>
        <w:t>。</w:t>
      </w:r>
      <w:r>
        <w:rPr>
          <w:rFonts w:hint="eastAsia" w:ascii="宋体" w:hAnsi="宋体"/>
          <w:szCs w:val="24"/>
        </w:rPr>
        <w:t>增值税管理税务机关为太原市迎泽区税务局二分局，纳税人识别号：91140100405748105C。企业所得税归太原市迎泽区税务局二分局管理，现有职工</w:t>
      </w:r>
      <w:r>
        <w:rPr>
          <w:rFonts w:hint="eastAsia" w:ascii="宋体" w:hAnsi="宋体"/>
          <w:szCs w:val="24"/>
          <w:lang w:val="en-US" w:eastAsia="zh-CN"/>
        </w:rPr>
        <w:t>42</w:t>
      </w:r>
      <w:r>
        <w:rPr>
          <w:rFonts w:hint="eastAsia" w:ascii="宋体" w:hAnsi="宋体"/>
          <w:szCs w:val="24"/>
        </w:rPr>
        <w:t>人。</w:t>
      </w:r>
    </w:p>
    <w:p>
      <w:pPr>
        <w:spacing w:line="360" w:lineRule="auto"/>
        <w:ind w:firstLine="530" w:firstLineChars="221"/>
        <w:rPr>
          <w:rFonts w:ascii="宋体" w:hAnsi="宋体"/>
          <w:szCs w:val="24"/>
        </w:rPr>
      </w:pPr>
      <w:r>
        <w:rPr>
          <w:rFonts w:hint="eastAsia" w:ascii="宋体" w:hAnsi="宋体"/>
          <w:szCs w:val="24"/>
        </w:rPr>
        <w:t>山西科学技术出版社</w:t>
      </w:r>
      <w:r>
        <w:rPr>
          <w:rFonts w:hint="eastAsia" w:ascii="宋体" w:hAnsi="宋体"/>
          <w:szCs w:val="24"/>
          <w:lang w:eastAsia="zh-CN"/>
        </w:rPr>
        <w:t>有限责任公司</w:t>
      </w:r>
      <w:r>
        <w:rPr>
          <w:rFonts w:hint="eastAsia" w:ascii="宋体" w:hAnsi="宋体"/>
          <w:szCs w:val="24"/>
        </w:rPr>
        <w:t>是我省唯一一家主要出版科学技术类图书的专业出版社，三十年来坚持面向市场，注重实用的出版特色，打造出了中医、武术两大优势品牌，并发展出《研究性学习》《省情教育》等一系列</w:t>
      </w:r>
      <w:r>
        <w:rPr>
          <w:rFonts w:hint="eastAsia" w:ascii="宋体" w:hAnsi="宋体"/>
          <w:szCs w:val="24"/>
          <w:lang w:eastAsia="zh-CN"/>
        </w:rPr>
        <w:t>地方</w:t>
      </w:r>
      <w:r>
        <w:rPr>
          <w:rFonts w:hint="eastAsia" w:ascii="宋体" w:hAnsi="宋体"/>
          <w:szCs w:val="24"/>
        </w:rPr>
        <w:t>教材。</w:t>
      </w:r>
    </w:p>
    <w:p>
      <w:pPr>
        <w:ind w:firstLine="480"/>
        <w:rPr>
          <w:rFonts w:ascii="宋体"/>
          <w:szCs w:val="24"/>
        </w:rPr>
      </w:pPr>
    </w:p>
    <w:p>
      <w:pPr>
        <w:pStyle w:val="3"/>
        <w:spacing w:before="312" w:after="156"/>
        <w:ind w:firstLine="643"/>
      </w:pPr>
      <w:r>
        <w:rPr>
          <w:rFonts w:hint="eastAsia"/>
        </w:rPr>
        <w:t>二、主要会计数据和财务指标</w:t>
      </w:r>
    </w:p>
    <w:p>
      <w:pPr>
        <w:spacing w:afterLines="50"/>
        <w:ind w:firstLine="480"/>
      </w:pPr>
      <w:r>
        <w:t>20</w:t>
      </w:r>
      <w:r>
        <w:rPr>
          <w:rFonts w:hint="eastAsia"/>
        </w:rPr>
        <w:t>2</w:t>
      </w:r>
      <w:r>
        <w:rPr>
          <w:rFonts w:hint="eastAsia"/>
          <w:lang w:val="en-US" w:eastAsia="zh-CN"/>
        </w:rPr>
        <w:t>1</w:t>
      </w:r>
      <w:r>
        <w:rPr>
          <w:rFonts w:hint="eastAsia"/>
        </w:rPr>
        <w:t>年上半年山西科学技术出版社</w:t>
      </w:r>
      <w:r>
        <w:rPr>
          <w:rFonts w:hint="eastAsia"/>
          <w:lang w:eastAsia="zh-CN"/>
        </w:rPr>
        <w:t>有限责任公司</w:t>
      </w:r>
      <w:r>
        <w:rPr>
          <w:rFonts w:hint="eastAsia"/>
        </w:rPr>
        <w:t>主要会计数据和财务指标如下：</w:t>
      </w:r>
    </w:p>
    <w:tbl>
      <w:tblPr>
        <w:tblStyle w:val="6"/>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vMerge w:val="restart"/>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项</w:t>
            </w:r>
            <w:r>
              <w:rPr>
                <w:rFonts w:ascii="Times New Roman" w:hAnsi="Times New Roman" w:cs="Times New Roman"/>
                <w:color w:val="000000"/>
                <w:kern w:val="0"/>
                <w:sz w:val="21"/>
                <w:szCs w:val="21"/>
              </w:rPr>
              <w:t xml:space="preserve">  </w:t>
            </w:r>
            <w:r>
              <w:rPr>
                <w:rFonts w:hint="eastAsia" w:ascii="Times New Roman" w:hAnsi="Times New Roman" w:cs="Times New Roman"/>
                <w:color w:val="000000"/>
                <w:kern w:val="0"/>
                <w:sz w:val="21"/>
                <w:szCs w:val="21"/>
              </w:rPr>
              <w:t>目</w:t>
            </w:r>
          </w:p>
        </w:tc>
        <w:tc>
          <w:tcPr>
            <w:tcW w:w="1984" w:type="dxa"/>
            <w:vMerge w:val="restart"/>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年初余额</w:t>
            </w:r>
          </w:p>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（万元）</w:t>
            </w:r>
          </w:p>
        </w:tc>
        <w:tc>
          <w:tcPr>
            <w:tcW w:w="1984" w:type="dxa"/>
            <w:vMerge w:val="restart"/>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期末余额</w:t>
            </w:r>
          </w:p>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（万元）</w:t>
            </w:r>
          </w:p>
        </w:tc>
        <w:tc>
          <w:tcPr>
            <w:tcW w:w="1984" w:type="dxa"/>
            <w:vMerge w:val="restart"/>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00"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资产总额</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9287.52</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9611.59</w:t>
            </w:r>
          </w:p>
        </w:tc>
        <w:tc>
          <w:tcPr>
            <w:tcW w:w="1984" w:type="dxa"/>
            <w:noWrap/>
          </w:tcPr>
          <w:p>
            <w:pPr>
              <w:ind w:right="240" w:rightChars="100" w:firstLine="42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3.49</w:t>
            </w:r>
            <w:r>
              <w:rPr>
                <w:rFonts w:hint="eastAsia" w:ascii="Times New Roman" w:hAnsi="Times New Roman"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42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应收账款</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179.00</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1082.19</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42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存货</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653.04</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464.26</w:t>
            </w:r>
          </w:p>
        </w:tc>
        <w:tc>
          <w:tcPr>
            <w:tcW w:w="1984" w:type="dxa"/>
            <w:noWrap/>
          </w:tcPr>
          <w:p>
            <w:pPr>
              <w:ind w:right="240" w:rightChars="100" w:firstLine="42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w:t>
            </w:r>
            <w:r>
              <w:rPr>
                <w:rFonts w:hint="eastAsia" w:ascii="Times New Roman" w:hAnsi="Times New Roman" w:cs="Times New Roman"/>
                <w:color w:val="000000"/>
                <w:kern w:val="0"/>
                <w:sz w:val="21"/>
                <w:szCs w:val="21"/>
                <w:lang w:val="en-US" w:eastAsia="zh-CN"/>
              </w:rPr>
              <w:t>28.91</w:t>
            </w:r>
            <w:r>
              <w:rPr>
                <w:rFonts w:hint="eastAsia" w:ascii="Times New Roman" w:hAnsi="Times New Roman"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42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固定资产净值</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317.73</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300.92</w:t>
            </w:r>
          </w:p>
        </w:tc>
        <w:tc>
          <w:tcPr>
            <w:tcW w:w="1984" w:type="dxa"/>
            <w:noWrap/>
          </w:tcPr>
          <w:p>
            <w:pPr>
              <w:ind w:right="240" w:rightChars="100" w:firstLine="42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w:t>
            </w:r>
            <w:r>
              <w:rPr>
                <w:rFonts w:hint="eastAsia" w:ascii="Times New Roman" w:hAnsi="Times New Roman" w:cs="Times New Roman"/>
                <w:color w:val="000000"/>
                <w:kern w:val="0"/>
                <w:sz w:val="21"/>
                <w:szCs w:val="21"/>
                <w:lang w:val="en-US" w:eastAsia="zh-CN"/>
              </w:rPr>
              <w:t>5.29</w:t>
            </w:r>
            <w:r>
              <w:rPr>
                <w:rFonts w:ascii="Times New Roman" w:hAnsi="Times New Roman"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负债总额</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277.17</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358.4</w:t>
            </w:r>
          </w:p>
        </w:tc>
        <w:tc>
          <w:tcPr>
            <w:tcW w:w="1984" w:type="dxa"/>
            <w:noWrap/>
          </w:tcPr>
          <w:p>
            <w:pPr>
              <w:ind w:right="240" w:rightChars="100" w:firstLine="42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29.31</w:t>
            </w:r>
            <w:r>
              <w:rPr>
                <w:rFonts w:ascii="Times New Roman" w:hAnsi="Times New Roman"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42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应付账款</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93.41</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44.15</w:t>
            </w:r>
          </w:p>
        </w:tc>
        <w:tc>
          <w:tcPr>
            <w:tcW w:w="1984" w:type="dxa"/>
            <w:noWrap/>
          </w:tcPr>
          <w:p>
            <w:pPr>
              <w:ind w:right="240" w:rightChars="100" w:firstLine="42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w:t>
            </w:r>
            <w:r>
              <w:rPr>
                <w:rFonts w:hint="eastAsia" w:ascii="Times New Roman" w:hAnsi="Times New Roman" w:cs="Times New Roman"/>
                <w:color w:val="000000"/>
                <w:kern w:val="0"/>
                <w:sz w:val="21"/>
                <w:szCs w:val="21"/>
                <w:lang w:val="en-US" w:eastAsia="zh-CN"/>
              </w:rPr>
              <w:t>52.74</w:t>
            </w:r>
            <w:r>
              <w:rPr>
                <w:rFonts w:ascii="Times New Roman" w:hAnsi="Times New Roman"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42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应交税费</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15.23</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83.78</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所有者权益</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9010.36</w:t>
            </w:r>
          </w:p>
        </w:tc>
        <w:tc>
          <w:tcPr>
            <w:tcW w:w="1984" w:type="dxa"/>
            <w:noWrap/>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9253.19</w:t>
            </w:r>
          </w:p>
        </w:tc>
        <w:tc>
          <w:tcPr>
            <w:tcW w:w="1984" w:type="dxa"/>
            <w:noWrap/>
          </w:tcPr>
          <w:p>
            <w:pPr>
              <w:ind w:right="240" w:rightChars="100" w:firstLine="42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2.7</w:t>
            </w:r>
            <w:r>
              <w:rPr>
                <w:rFonts w:ascii="Times New Roman" w:hAnsi="Times New Roman" w:cs="Times New Roman"/>
                <w:color w:val="000000"/>
                <w:kern w:val="0"/>
                <w:sz w:val="21"/>
                <w:szCs w:val="21"/>
              </w:rPr>
              <w:t>%</w:t>
            </w:r>
          </w:p>
        </w:tc>
      </w:tr>
    </w:tbl>
    <w:p>
      <w:pPr>
        <w:ind w:firstLine="480"/>
        <w:rPr>
          <w:rFonts w:ascii="宋体"/>
          <w:szCs w:val="24"/>
        </w:rPr>
      </w:pPr>
    </w:p>
    <w:tbl>
      <w:tblPr>
        <w:tblStyle w:val="6"/>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vMerge w:val="restart"/>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项</w:t>
            </w:r>
            <w:r>
              <w:rPr>
                <w:rFonts w:ascii="Times New Roman" w:hAnsi="Times New Roman" w:cs="Times New Roman"/>
                <w:color w:val="000000"/>
                <w:kern w:val="0"/>
                <w:sz w:val="21"/>
                <w:szCs w:val="21"/>
              </w:rPr>
              <w:t xml:space="preserve">  </w:t>
            </w:r>
            <w:r>
              <w:rPr>
                <w:rFonts w:hint="eastAsia" w:ascii="Times New Roman" w:hAnsi="Times New Roman" w:cs="Times New Roman"/>
                <w:color w:val="000000"/>
                <w:kern w:val="0"/>
                <w:sz w:val="21"/>
                <w:szCs w:val="21"/>
              </w:rPr>
              <w:t>目</w:t>
            </w:r>
          </w:p>
        </w:tc>
        <w:tc>
          <w:tcPr>
            <w:tcW w:w="1984" w:type="dxa"/>
            <w:vMerge w:val="restart"/>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累积完成</w:t>
            </w:r>
          </w:p>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xml:space="preserve">( </w:t>
            </w:r>
            <w:r>
              <w:rPr>
                <w:rFonts w:hint="eastAsia" w:ascii="Times New Roman" w:hAnsi="Times New Roman" w:cs="Times New Roman"/>
                <w:color w:val="000000"/>
                <w:kern w:val="0"/>
                <w:sz w:val="21"/>
                <w:szCs w:val="21"/>
              </w:rPr>
              <w:t>万元</w:t>
            </w:r>
            <w:r>
              <w:rPr>
                <w:rFonts w:ascii="Times New Roman" w:hAnsi="Times New Roman" w:cs="Times New Roman"/>
                <w:color w:val="000000"/>
                <w:kern w:val="0"/>
                <w:sz w:val="21"/>
                <w:szCs w:val="21"/>
              </w:rPr>
              <w:t>)</w:t>
            </w:r>
          </w:p>
        </w:tc>
        <w:tc>
          <w:tcPr>
            <w:tcW w:w="1984" w:type="dxa"/>
            <w:vMerge w:val="restart"/>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上年同期</w:t>
            </w:r>
          </w:p>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（万元）</w:t>
            </w:r>
          </w:p>
        </w:tc>
        <w:tc>
          <w:tcPr>
            <w:tcW w:w="1984" w:type="dxa"/>
            <w:vMerge w:val="restart"/>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00" w:type="dxa"/>
            <w:vMerge w:val="continue"/>
            <w:vAlign w:val="center"/>
          </w:tcPr>
          <w:p>
            <w:pPr>
              <w:widowControl/>
              <w:ind w:firstLine="420"/>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营业收入</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1620.1</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2434.59</w:t>
            </w:r>
          </w:p>
        </w:tc>
        <w:tc>
          <w:tcPr>
            <w:tcW w:w="1984" w:type="dxa"/>
            <w:noWrap/>
            <w:vAlign w:val="center"/>
          </w:tcPr>
          <w:p>
            <w:pPr>
              <w:ind w:right="240" w:rightChars="100" w:firstLine="420"/>
              <w:jc w:val="center"/>
              <w:rPr>
                <w:rFonts w:hint="default" w:ascii="Times New Roman" w:hAnsi="Times New Roman" w:eastAsia="宋体" w:cs="Times New Roman"/>
                <w:color w:val="000000"/>
                <w:kern w:val="0"/>
                <w:sz w:val="21"/>
                <w:szCs w:val="21"/>
                <w:lang w:val="en-US"/>
              </w:rPr>
            </w:pPr>
            <w:r>
              <w:rPr>
                <w:rFonts w:hint="eastAsia" w:ascii="Times New Roman" w:hAnsi="Times New Roman" w:eastAsia="宋体" w:cs="Times New Roman"/>
                <w:color w:val="000000"/>
                <w:kern w:val="0"/>
                <w:sz w:val="21"/>
                <w:szCs w:val="21"/>
              </w:rPr>
              <w:t>-</w:t>
            </w:r>
            <w:r>
              <w:rPr>
                <w:rFonts w:hint="eastAsia" w:ascii="Times New Roman" w:hAnsi="Times New Roman" w:eastAsia="宋体" w:cs="Times New Roman"/>
                <w:color w:val="000000"/>
                <w:kern w:val="0"/>
                <w:sz w:val="21"/>
                <w:szCs w:val="21"/>
                <w:lang w:val="en-US" w:eastAsia="zh-CN"/>
              </w:rPr>
              <w:t>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销售费用</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306.38</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118.46</w:t>
            </w:r>
          </w:p>
        </w:tc>
        <w:tc>
          <w:tcPr>
            <w:tcW w:w="1984" w:type="dxa"/>
            <w:noWrap/>
            <w:vAlign w:val="center"/>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158.64%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管理费用</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239.46</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162.87</w:t>
            </w:r>
          </w:p>
        </w:tc>
        <w:tc>
          <w:tcPr>
            <w:tcW w:w="1984" w:type="dxa"/>
            <w:noWrap/>
            <w:vAlign w:val="center"/>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财务费用</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0</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-14.94</w:t>
            </w:r>
          </w:p>
        </w:tc>
        <w:tc>
          <w:tcPr>
            <w:tcW w:w="1984" w:type="dxa"/>
            <w:noWrap/>
            <w:vAlign w:val="center"/>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利润总额</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242.84</w:t>
            </w:r>
          </w:p>
        </w:tc>
        <w:tc>
          <w:tcPr>
            <w:tcW w:w="1984" w:type="dxa"/>
            <w:noWrap/>
            <w:vAlign w:val="center"/>
          </w:tcPr>
          <w:p>
            <w:pPr>
              <w:ind w:right="240" w:rightChars="100" w:firstLine="420"/>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355.27</w:t>
            </w:r>
          </w:p>
        </w:tc>
        <w:tc>
          <w:tcPr>
            <w:tcW w:w="1984" w:type="dxa"/>
            <w:noWrap/>
            <w:vAlign w:val="center"/>
          </w:tcPr>
          <w:p>
            <w:pPr>
              <w:ind w:right="240" w:rightChars="100" w:firstLine="42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00" w:type="dxa"/>
            <w:noWrap/>
            <w:vAlign w:val="center"/>
          </w:tcPr>
          <w:p>
            <w:pPr>
              <w:widowControl/>
              <w:ind w:firstLine="0" w:firstLineChars="0"/>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净利润</w:t>
            </w:r>
          </w:p>
        </w:tc>
        <w:tc>
          <w:tcPr>
            <w:tcW w:w="1984" w:type="dxa"/>
            <w:noWrap/>
            <w:vAlign w:val="center"/>
          </w:tcPr>
          <w:p>
            <w:pPr>
              <w:ind w:right="240" w:rightChars="100" w:firstLine="420" w:firstLineChars="200"/>
              <w:jc w:val="center"/>
              <w:rPr>
                <w:rFonts w:ascii="Times New Roman" w:hAnsi="Times New Roman"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242.84</w:t>
            </w:r>
          </w:p>
        </w:tc>
        <w:tc>
          <w:tcPr>
            <w:tcW w:w="1984" w:type="dxa"/>
            <w:noWrap/>
            <w:vAlign w:val="center"/>
          </w:tcPr>
          <w:p>
            <w:pPr>
              <w:ind w:right="240" w:rightChars="100" w:firstLine="420" w:firstLineChars="200"/>
              <w:jc w:val="center"/>
              <w:rPr>
                <w:rFonts w:ascii="Times New Roman" w:hAnsi="Times New Roman"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355.27</w:t>
            </w:r>
          </w:p>
        </w:tc>
        <w:tc>
          <w:tcPr>
            <w:tcW w:w="1984" w:type="dxa"/>
            <w:noWrap/>
            <w:vAlign w:val="center"/>
          </w:tcPr>
          <w:p>
            <w:pPr>
              <w:ind w:right="240" w:rightChars="100" w:firstLine="420" w:firstLineChars="200"/>
              <w:jc w:val="center"/>
              <w:rPr>
                <w:rFonts w:ascii="Times New Roman" w:hAnsi="Times New Roman" w:cs="Times New Roman"/>
                <w:color w:val="000000"/>
                <w:kern w:val="0"/>
                <w:sz w:val="21"/>
                <w:szCs w:val="21"/>
              </w:rPr>
            </w:pPr>
            <w:r>
              <w:rPr>
                <w:rFonts w:hint="eastAsia" w:ascii="Times New Roman" w:hAnsi="Times New Roman" w:eastAsia="宋体" w:cs="Times New Roman"/>
                <w:color w:val="000000"/>
                <w:kern w:val="0"/>
                <w:sz w:val="21"/>
                <w:szCs w:val="21"/>
                <w:lang w:val="en-US" w:eastAsia="zh-CN"/>
              </w:rPr>
              <w:t>-31.65%</w:t>
            </w:r>
          </w:p>
        </w:tc>
      </w:tr>
    </w:tbl>
    <w:p>
      <w:pPr>
        <w:pStyle w:val="3"/>
        <w:spacing w:before="312" w:after="156"/>
        <w:ind w:firstLine="643"/>
      </w:pPr>
      <w:r>
        <w:rPr>
          <w:rFonts w:hint="eastAsia"/>
        </w:rPr>
        <w:t>三、出资情况</w:t>
      </w:r>
    </w:p>
    <w:p>
      <w:pPr>
        <w:spacing w:line="360" w:lineRule="auto"/>
        <w:ind w:firstLine="480"/>
        <w:rPr>
          <w:rFonts w:ascii="宋体"/>
          <w:szCs w:val="24"/>
        </w:rPr>
      </w:pPr>
      <w:r>
        <w:rPr>
          <w:rFonts w:hint="eastAsia" w:ascii="宋体" w:hAnsi="宋体"/>
          <w:szCs w:val="24"/>
        </w:rPr>
        <w:t>出资人名称：山西出版传媒集团有限责任公司</w:t>
      </w:r>
    </w:p>
    <w:p>
      <w:pPr>
        <w:spacing w:line="360" w:lineRule="auto"/>
        <w:ind w:firstLine="480"/>
        <w:rPr>
          <w:rFonts w:ascii="宋体"/>
          <w:szCs w:val="24"/>
        </w:rPr>
      </w:pPr>
      <w:r>
        <w:rPr>
          <w:rFonts w:hint="eastAsia" w:ascii="宋体" w:hAnsi="宋体"/>
          <w:szCs w:val="24"/>
        </w:rPr>
        <w:t>出资比例：</w:t>
      </w:r>
      <w:r>
        <w:rPr>
          <w:rFonts w:ascii="宋体" w:hAnsi="宋体"/>
          <w:szCs w:val="24"/>
        </w:rPr>
        <w:t>100%</w:t>
      </w:r>
    </w:p>
    <w:p>
      <w:pPr>
        <w:spacing w:line="360" w:lineRule="auto"/>
        <w:ind w:firstLine="480"/>
        <w:rPr>
          <w:rFonts w:ascii="宋体"/>
          <w:szCs w:val="24"/>
        </w:rPr>
      </w:pPr>
      <w:r>
        <w:rPr>
          <w:rFonts w:hint="eastAsia" w:ascii="宋体" w:hAnsi="宋体"/>
          <w:szCs w:val="24"/>
        </w:rPr>
        <w:t>注册资本：2000万元</w:t>
      </w:r>
    </w:p>
    <w:p>
      <w:pPr>
        <w:spacing w:line="360" w:lineRule="auto"/>
        <w:ind w:left="1519" w:leftChars="183" w:hanging="1080" w:hangingChars="450"/>
        <w:rPr>
          <w:rFonts w:ascii="宋体"/>
          <w:szCs w:val="24"/>
        </w:rPr>
      </w:pPr>
      <w:r>
        <w:rPr>
          <w:rFonts w:hint="eastAsia" w:ascii="宋体" w:hAnsi="宋体"/>
          <w:szCs w:val="24"/>
        </w:rPr>
        <w:t>出资方式：山西出版传媒集团有限责任公司</w:t>
      </w:r>
      <w:r>
        <w:rPr>
          <w:rFonts w:ascii="宋体" w:hAnsi="宋体"/>
          <w:szCs w:val="24"/>
        </w:rPr>
        <w:t>2007</w:t>
      </w:r>
      <w:r>
        <w:rPr>
          <w:rFonts w:hint="eastAsia" w:ascii="宋体" w:hAnsi="宋体"/>
          <w:szCs w:val="24"/>
        </w:rPr>
        <w:t>年</w:t>
      </w:r>
      <w:r>
        <w:rPr>
          <w:rFonts w:ascii="宋体" w:hAnsi="宋体"/>
          <w:szCs w:val="24"/>
        </w:rPr>
        <w:t>4</w:t>
      </w:r>
      <w:r>
        <w:rPr>
          <w:rFonts w:hint="eastAsia" w:ascii="宋体" w:hAnsi="宋体"/>
          <w:szCs w:val="24"/>
        </w:rPr>
        <w:t>月</w:t>
      </w:r>
      <w:r>
        <w:rPr>
          <w:rFonts w:ascii="宋体" w:hAnsi="宋体"/>
          <w:szCs w:val="24"/>
        </w:rPr>
        <w:t>28</w:t>
      </w:r>
      <w:r>
        <w:rPr>
          <w:rFonts w:hint="eastAsia" w:ascii="宋体" w:hAnsi="宋体"/>
          <w:szCs w:val="24"/>
        </w:rPr>
        <w:t>日实缴150万元作为注册资本，2019年1月未分配利润转增注册资本，达到2000万元。</w:t>
      </w:r>
    </w:p>
    <w:p>
      <w:pPr>
        <w:spacing w:line="360" w:lineRule="auto"/>
        <w:ind w:firstLine="480"/>
        <w:rPr>
          <w:rFonts w:ascii="宋体"/>
          <w:szCs w:val="24"/>
        </w:rPr>
      </w:pPr>
      <w:r>
        <w:rPr>
          <w:rFonts w:hint="eastAsia" w:ascii="宋体" w:hAnsi="宋体"/>
          <w:szCs w:val="24"/>
        </w:rPr>
        <w:t>出资时间：</w:t>
      </w:r>
      <w:r>
        <w:rPr>
          <w:rFonts w:ascii="宋体" w:hAnsi="宋体"/>
          <w:szCs w:val="24"/>
        </w:rPr>
        <w:t>20</w:t>
      </w:r>
      <w:r>
        <w:rPr>
          <w:rFonts w:hint="eastAsia" w:ascii="宋体" w:hAnsi="宋体"/>
          <w:szCs w:val="24"/>
        </w:rPr>
        <w:t>19年1月1日</w:t>
      </w:r>
    </w:p>
    <w:p>
      <w:pPr>
        <w:pStyle w:val="3"/>
        <w:spacing w:before="312" w:after="156"/>
        <w:ind w:firstLine="643"/>
      </w:pPr>
      <w:r>
        <w:rPr>
          <w:rFonts w:hint="eastAsia"/>
        </w:rPr>
        <w:t>四、财务预算执行情况</w:t>
      </w:r>
    </w:p>
    <w:p>
      <w:pPr>
        <w:ind w:firstLine="480"/>
      </w:pPr>
      <w:r>
        <w:t>20</w:t>
      </w:r>
      <w:r>
        <w:rPr>
          <w:rFonts w:hint="eastAsia"/>
        </w:rPr>
        <w:t>2</w:t>
      </w:r>
      <w:r>
        <w:rPr>
          <w:rFonts w:hint="eastAsia"/>
          <w:lang w:val="en-US" w:eastAsia="zh-CN"/>
        </w:rPr>
        <w:t>1</w:t>
      </w:r>
      <w:r>
        <w:rPr>
          <w:rFonts w:hint="eastAsia"/>
        </w:rPr>
        <w:t>年预算营业收入</w:t>
      </w:r>
      <w:r>
        <w:rPr>
          <w:rFonts w:hint="eastAsia"/>
          <w:lang w:val="en-US" w:eastAsia="zh-CN"/>
        </w:rPr>
        <w:t>4244</w:t>
      </w:r>
      <w:r>
        <w:rPr>
          <w:rFonts w:hint="eastAsia"/>
        </w:rPr>
        <w:t>万元，利润总额</w:t>
      </w:r>
      <w:r>
        <w:rPr>
          <w:rFonts w:hint="eastAsia"/>
          <w:lang w:val="en-US" w:eastAsia="zh-CN"/>
        </w:rPr>
        <w:t>584</w:t>
      </w:r>
      <w:r>
        <w:rPr>
          <w:rFonts w:hint="eastAsia"/>
        </w:rPr>
        <w:t>万元。上半年实现营业收入</w:t>
      </w:r>
      <w:r>
        <w:rPr>
          <w:rFonts w:hint="eastAsia"/>
          <w:lang w:val="en-US" w:eastAsia="zh-CN"/>
        </w:rPr>
        <w:t>1620.1</w:t>
      </w:r>
      <w:r>
        <w:rPr>
          <w:rFonts w:hint="eastAsia"/>
        </w:rPr>
        <w:t>万元，利润总额</w:t>
      </w:r>
      <w:r>
        <w:rPr>
          <w:rFonts w:hint="eastAsia"/>
          <w:lang w:val="en-US" w:eastAsia="zh-CN"/>
        </w:rPr>
        <w:t>242.84</w:t>
      </w:r>
      <w:r>
        <w:rPr>
          <w:rFonts w:hint="eastAsia"/>
        </w:rPr>
        <w:t>万元。</w:t>
      </w:r>
    </w:p>
    <w:p>
      <w:pPr>
        <w:pStyle w:val="3"/>
        <w:spacing w:before="312" w:after="156"/>
        <w:ind w:firstLine="643"/>
      </w:pPr>
      <w:r>
        <w:rPr>
          <w:rFonts w:hint="eastAsia"/>
        </w:rPr>
        <w:t>五、财务会计报告摘要</w:t>
      </w:r>
    </w:p>
    <w:p>
      <w:pPr>
        <w:ind w:firstLine="480"/>
        <w:rPr>
          <w:rFonts w:hint="eastAsia" w:ascii="宋体" w:hAnsi="宋体" w:eastAsia="宋体"/>
        </w:rPr>
      </w:pPr>
      <w:r>
        <w:rPr>
          <w:rFonts w:hint="eastAsia" w:ascii="宋体" w:hAnsi="宋体" w:eastAsia="宋体"/>
        </w:rPr>
        <w:t>截止到202</w:t>
      </w:r>
      <w:r>
        <w:rPr>
          <w:rFonts w:hint="eastAsia" w:ascii="宋体" w:hAnsi="宋体" w:eastAsia="宋体"/>
          <w:lang w:val="en-US" w:eastAsia="zh-CN"/>
        </w:rPr>
        <w:t>1</w:t>
      </w:r>
      <w:r>
        <w:rPr>
          <w:rFonts w:hint="eastAsia" w:ascii="宋体" w:hAnsi="宋体" w:eastAsia="宋体"/>
        </w:rPr>
        <w:t>年6月底，我社总资产达到</w:t>
      </w:r>
      <w:r>
        <w:rPr>
          <w:rFonts w:hint="eastAsia" w:ascii="宋体" w:hAnsi="宋体" w:eastAsia="宋体"/>
          <w:lang w:val="en-US" w:eastAsia="zh-CN"/>
        </w:rPr>
        <w:t>9611.59</w:t>
      </w:r>
      <w:r>
        <w:rPr>
          <w:rFonts w:hint="eastAsia" w:ascii="宋体" w:hAnsi="宋体" w:eastAsia="宋体"/>
        </w:rPr>
        <w:t>万元，比年初的</w:t>
      </w:r>
      <w:r>
        <w:rPr>
          <w:rFonts w:hint="eastAsia" w:ascii="宋体" w:hAnsi="宋体" w:eastAsia="宋体"/>
          <w:lang w:val="en-US" w:eastAsia="zh-CN"/>
        </w:rPr>
        <w:t>9287.52</w:t>
      </w:r>
      <w:r>
        <w:rPr>
          <w:rFonts w:hint="eastAsia" w:ascii="宋体" w:hAnsi="宋体" w:eastAsia="宋体"/>
        </w:rPr>
        <w:t>万元增长了</w:t>
      </w:r>
      <w:r>
        <w:rPr>
          <w:rFonts w:hint="eastAsia" w:ascii="宋体" w:hAnsi="宋体" w:eastAsia="宋体"/>
          <w:lang w:val="en-US" w:eastAsia="zh-CN"/>
        </w:rPr>
        <w:t>3.49</w:t>
      </w:r>
      <w:r>
        <w:rPr>
          <w:rFonts w:hint="eastAsia" w:ascii="宋体" w:hAnsi="宋体" w:eastAsia="宋体"/>
        </w:rPr>
        <w:t>%，其中包括货币资金</w:t>
      </w:r>
      <w:r>
        <w:rPr>
          <w:rFonts w:hint="eastAsia" w:ascii="宋体" w:hAnsi="宋体" w:eastAsia="宋体"/>
          <w:lang w:val="en-US" w:eastAsia="zh-CN"/>
        </w:rPr>
        <w:t>42.26</w:t>
      </w:r>
      <w:r>
        <w:rPr>
          <w:rFonts w:hint="eastAsia" w:ascii="宋体" w:hAnsi="宋体" w:eastAsia="宋体"/>
        </w:rPr>
        <w:t>万元，应收账款</w:t>
      </w:r>
      <w:r>
        <w:rPr>
          <w:rFonts w:hint="eastAsia" w:ascii="宋体" w:hAnsi="宋体" w:eastAsia="宋体"/>
          <w:lang w:val="en-US" w:eastAsia="zh-CN"/>
        </w:rPr>
        <w:t>1082.19</w:t>
      </w:r>
      <w:r>
        <w:rPr>
          <w:rFonts w:hint="eastAsia" w:ascii="宋体" w:hAnsi="宋体" w:eastAsia="宋体"/>
        </w:rPr>
        <w:t>万元（主要包括应收</w:t>
      </w:r>
      <w:r>
        <w:rPr>
          <w:rFonts w:hint="eastAsia" w:ascii="宋体" w:hAnsi="宋体"/>
          <w:lang w:eastAsia="zh-CN"/>
        </w:rPr>
        <w:t>山西省新华书店</w:t>
      </w:r>
      <w:r>
        <w:rPr>
          <w:rFonts w:hint="eastAsia" w:ascii="宋体" w:hAnsi="宋体" w:eastAsia="宋体"/>
        </w:rPr>
        <w:t>教材款以及应收华育</w:t>
      </w:r>
      <w:r>
        <w:rPr>
          <w:rFonts w:hint="eastAsia" w:ascii="宋体" w:hAnsi="宋体"/>
          <w:lang w:eastAsia="zh-CN"/>
        </w:rPr>
        <w:t>图书公司</w:t>
      </w:r>
      <w:r>
        <w:rPr>
          <w:rFonts w:hint="eastAsia" w:ascii="宋体" w:hAnsi="宋体" w:eastAsia="宋体"/>
        </w:rPr>
        <w:t>教辅款），其他应收款</w:t>
      </w:r>
      <w:r>
        <w:rPr>
          <w:rFonts w:hint="eastAsia" w:ascii="宋体" w:hAnsi="宋体" w:eastAsia="宋体"/>
          <w:lang w:val="en-US" w:eastAsia="zh-CN"/>
        </w:rPr>
        <w:t>7713.76</w:t>
      </w:r>
      <w:r>
        <w:rPr>
          <w:rFonts w:hint="eastAsia" w:ascii="宋体" w:hAnsi="宋体" w:eastAsia="宋体"/>
        </w:rPr>
        <w:t>万元（主要为出版集团内部银行存款），存货</w:t>
      </w:r>
      <w:r>
        <w:rPr>
          <w:rFonts w:hint="eastAsia" w:ascii="宋体" w:hAnsi="宋体" w:eastAsia="宋体"/>
          <w:lang w:val="en-US" w:eastAsia="zh-CN"/>
        </w:rPr>
        <w:t>464.26</w:t>
      </w:r>
      <w:r>
        <w:rPr>
          <w:rFonts w:hint="eastAsia" w:ascii="宋体" w:hAnsi="宋体" w:eastAsia="宋体"/>
        </w:rPr>
        <w:t>万元，固定资产</w:t>
      </w:r>
      <w:r>
        <w:rPr>
          <w:rFonts w:hint="eastAsia" w:ascii="宋体" w:hAnsi="宋体" w:eastAsia="宋体"/>
          <w:lang w:val="en-US" w:eastAsia="zh-CN"/>
        </w:rPr>
        <w:t>300.92</w:t>
      </w:r>
      <w:r>
        <w:rPr>
          <w:rFonts w:hint="eastAsia" w:ascii="宋体" w:hAnsi="宋体" w:eastAsia="宋体"/>
        </w:rPr>
        <w:t>万元，无形资产</w:t>
      </w:r>
      <w:r>
        <w:rPr>
          <w:rFonts w:hint="eastAsia" w:ascii="宋体" w:hAnsi="宋体" w:eastAsia="宋体"/>
          <w:lang w:val="en-US" w:eastAsia="zh-CN"/>
        </w:rPr>
        <w:t>8.21</w:t>
      </w:r>
      <w:r>
        <w:rPr>
          <w:rFonts w:hint="eastAsia" w:ascii="宋体" w:hAnsi="宋体" w:eastAsia="宋体"/>
        </w:rPr>
        <w:t>万元；我社负债总额</w:t>
      </w:r>
      <w:r>
        <w:rPr>
          <w:rFonts w:hint="eastAsia" w:ascii="宋体" w:hAnsi="宋体" w:eastAsia="宋体"/>
          <w:lang w:val="en-US" w:eastAsia="zh-CN"/>
        </w:rPr>
        <w:t>358.4</w:t>
      </w:r>
      <w:r>
        <w:rPr>
          <w:rFonts w:hint="eastAsia" w:ascii="宋体" w:hAnsi="宋体" w:eastAsia="宋体"/>
        </w:rPr>
        <w:t>万元，比年初的</w:t>
      </w:r>
      <w:r>
        <w:rPr>
          <w:rFonts w:hint="eastAsia" w:ascii="宋体" w:hAnsi="宋体" w:eastAsia="宋体"/>
          <w:lang w:val="en-US" w:eastAsia="zh-CN"/>
        </w:rPr>
        <w:t>277.17</w:t>
      </w:r>
      <w:r>
        <w:rPr>
          <w:rFonts w:hint="eastAsia" w:ascii="宋体" w:hAnsi="宋体" w:eastAsia="宋体"/>
        </w:rPr>
        <w:t>万元</w:t>
      </w:r>
      <w:r>
        <w:rPr>
          <w:rFonts w:hint="eastAsia" w:ascii="宋体" w:hAnsi="宋体" w:eastAsia="宋体"/>
          <w:lang w:eastAsia="zh-CN"/>
        </w:rPr>
        <w:t>增长</w:t>
      </w:r>
      <w:r>
        <w:rPr>
          <w:rFonts w:hint="eastAsia" w:ascii="宋体" w:hAnsi="宋体" w:eastAsia="宋体"/>
        </w:rPr>
        <w:t>了</w:t>
      </w:r>
      <w:r>
        <w:rPr>
          <w:rFonts w:hint="eastAsia" w:ascii="宋体" w:hAnsi="宋体" w:eastAsia="宋体"/>
          <w:lang w:val="en-US" w:eastAsia="zh-CN"/>
        </w:rPr>
        <w:t>29.31</w:t>
      </w:r>
      <w:r>
        <w:rPr>
          <w:rFonts w:hint="eastAsia" w:ascii="宋体" w:hAnsi="宋体" w:eastAsia="宋体"/>
        </w:rPr>
        <w:t>%，其中应付账款</w:t>
      </w:r>
      <w:r>
        <w:rPr>
          <w:rFonts w:hint="eastAsia" w:ascii="宋体" w:hAnsi="宋体" w:eastAsia="宋体"/>
          <w:lang w:val="en-US" w:eastAsia="zh-CN"/>
        </w:rPr>
        <w:t>44.15</w:t>
      </w:r>
      <w:r>
        <w:rPr>
          <w:rFonts w:hint="eastAsia" w:ascii="宋体" w:hAnsi="宋体" w:eastAsia="宋体"/>
        </w:rPr>
        <w:t>万元，预收账款</w:t>
      </w:r>
      <w:r>
        <w:rPr>
          <w:rFonts w:hint="eastAsia" w:ascii="宋体" w:hAnsi="宋体" w:eastAsia="宋体"/>
          <w:lang w:val="en-US" w:eastAsia="zh-CN"/>
        </w:rPr>
        <w:t>162.46</w:t>
      </w:r>
      <w:r>
        <w:rPr>
          <w:rFonts w:hint="eastAsia" w:ascii="宋体" w:hAnsi="宋体" w:eastAsia="宋体"/>
        </w:rPr>
        <w:t>万元，应交税费</w:t>
      </w:r>
      <w:r>
        <w:rPr>
          <w:rFonts w:hint="eastAsia" w:ascii="宋体" w:hAnsi="宋体" w:eastAsia="宋体"/>
          <w:lang w:val="en-US" w:eastAsia="zh-CN"/>
        </w:rPr>
        <w:t>83.78</w:t>
      </w:r>
      <w:r>
        <w:rPr>
          <w:rFonts w:hint="eastAsia" w:ascii="宋体" w:hAnsi="宋体" w:eastAsia="宋体"/>
        </w:rPr>
        <w:t>万元，其他应付款</w:t>
      </w:r>
      <w:r>
        <w:rPr>
          <w:rFonts w:hint="eastAsia" w:ascii="宋体" w:hAnsi="宋体" w:eastAsia="宋体"/>
          <w:lang w:val="en-US" w:eastAsia="zh-CN"/>
        </w:rPr>
        <w:t>92.27</w:t>
      </w:r>
      <w:r>
        <w:rPr>
          <w:rFonts w:hint="eastAsia" w:ascii="宋体" w:hAnsi="宋体" w:eastAsia="宋体"/>
        </w:rPr>
        <w:t>万元；所有者权益为</w:t>
      </w:r>
      <w:r>
        <w:rPr>
          <w:rFonts w:hint="eastAsia" w:ascii="宋体" w:hAnsi="宋体" w:eastAsia="宋体"/>
          <w:lang w:val="en-US" w:eastAsia="zh-CN"/>
        </w:rPr>
        <w:t>9253.19</w:t>
      </w:r>
      <w:r>
        <w:rPr>
          <w:rFonts w:hint="eastAsia" w:ascii="宋体" w:hAnsi="宋体" w:eastAsia="宋体"/>
        </w:rPr>
        <w:t>万元，其中实收资本2000万元，资本公积55.25万元，盈余公积</w:t>
      </w:r>
      <w:r>
        <w:rPr>
          <w:rFonts w:hint="eastAsia" w:ascii="宋体" w:hAnsi="宋体" w:eastAsia="宋体"/>
          <w:lang w:val="en-US" w:eastAsia="zh-CN"/>
        </w:rPr>
        <w:t>1382.05</w:t>
      </w:r>
      <w:r>
        <w:rPr>
          <w:rFonts w:hint="eastAsia" w:ascii="宋体" w:hAnsi="宋体" w:eastAsia="宋体"/>
        </w:rPr>
        <w:t>万元，未分配利润</w:t>
      </w:r>
      <w:r>
        <w:rPr>
          <w:rFonts w:hint="eastAsia" w:ascii="宋体" w:hAnsi="宋体" w:eastAsia="宋体"/>
          <w:lang w:val="en-US" w:eastAsia="zh-CN"/>
        </w:rPr>
        <w:t>5815.89</w:t>
      </w:r>
      <w:r>
        <w:rPr>
          <w:rFonts w:hint="eastAsia" w:ascii="宋体" w:hAnsi="宋体" w:eastAsia="宋体"/>
        </w:rPr>
        <w:t>万元。我社资产负债率为</w:t>
      </w:r>
      <w:r>
        <w:rPr>
          <w:rFonts w:hint="eastAsia" w:ascii="宋体" w:hAnsi="宋体" w:eastAsia="宋体"/>
          <w:lang w:val="en-US" w:eastAsia="zh-CN"/>
        </w:rPr>
        <w:t>3.73</w:t>
      </w:r>
      <w:r>
        <w:rPr>
          <w:rFonts w:hint="eastAsia" w:ascii="宋体" w:hAnsi="宋体" w:eastAsia="宋体"/>
        </w:rPr>
        <w:t>%，可以看出我社资产结构位于较好水平，有足够应付风险的能力。</w:t>
      </w:r>
    </w:p>
    <w:p>
      <w:pPr>
        <w:ind w:firstLine="480"/>
        <w:rPr>
          <w:rFonts w:ascii="宋体" w:hAnsi="宋体"/>
        </w:rPr>
      </w:pPr>
      <w:r>
        <w:rPr>
          <w:rFonts w:hint="eastAsia" w:ascii="宋体" w:hAnsi="宋体"/>
        </w:rPr>
        <w:t>我社202</w:t>
      </w:r>
      <w:r>
        <w:rPr>
          <w:rFonts w:hint="eastAsia" w:ascii="宋体" w:hAnsi="宋体"/>
          <w:lang w:val="en-US" w:eastAsia="zh-CN"/>
        </w:rPr>
        <w:t>1年</w:t>
      </w:r>
      <w:r>
        <w:rPr>
          <w:rFonts w:hint="eastAsia" w:ascii="宋体" w:hAnsi="宋体"/>
        </w:rPr>
        <w:t>上半年营业收入与去年同期相比略有下降，从总体来看，处于正常的范围内，具体分析如下：</w:t>
      </w:r>
    </w:p>
    <w:p>
      <w:pPr>
        <w:widowControl/>
        <w:spacing w:line="360" w:lineRule="auto"/>
        <w:ind w:firstLine="560"/>
        <w:rPr>
          <w:rFonts w:hint="eastAsia" w:ascii="宋体" w:hAnsi="宋体" w:eastAsia="宋体"/>
        </w:rPr>
      </w:pPr>
      <w:r>
        <w:rPr>
          <w:rFonts w:ascii="宋体" w:hAnsi="宋体"/>
        </w:rPr>
        <w:t>①</w:t>
      </w:r>
      <w:r>
        <w:rPr>
          <w:rFonts w:hint="eastAsia" w:ascii="宋体" w:hAnsi="宋体" w:eastAsia="宋体"/>
        </w:rPr>
        <w:t>我社202</w:t>
      </w:r>
      <w:r>
        <w:rPr>
          <w:rFonts w:hint="eastAsia" w:ascii="宋体" w:hAnsi="宋体" w:eastAsia="宋体"/>
          <w:lang w:val="en-US" w:eastAsia="zh-CN"/>
        </w:rPr>
        <w:t>1</w:t>
      </w:r>
      <w:r>
        <w:rPr>
          <w:rFonts w:hint="eastAsia" w:ascii="宋体" w:hAnsi="宋体" w:eastAsia="宋体"/>
        </w:rPr>
        <w:t>年上半年营业总收入为</w:t>
      </w:r>
      <w:r>
        <w:rPr>
          <w:rFonts w:hint="eastAsia" w:ascii="宋体" w:hAnsi="宋体" w:eastAsia="宋体"/>
          <w:lang w:val="en-US" w:eastAsia="zh-CN"/>
        </w:rPr>
        <w:t>1620.1</w:t>
      </w:r>
      <w:r>
        <w:rPr>
          <w:rFonts w:hint="eastAsia" w:ascii="宋体" w:hAnsi="宋体" w:eastAsia="宋体"/>
        </w:rPr>
        <w:t>万元，</w:t>
      </w:r>
      <w:r>
        <w:rPr>
          <w:rFonts w:hint="eastAsia" w:ascii="宋体" w:hAnsi="宋体" w:eastAsia="宋体"/>
          <w:lang w:eastAsia="zh-CN"/>
        </w:rPr>
        <w:t>完成了集团考核指标的</w:t>
      </w:r>
      <w:r>
        <w:rPr>
          <w:rFonts w:hint="eastAsia" w:ascii="宋体" w:hAnsi="宋体" w:eastAsia="宋体"/>
          <w:lang w:val="en-US" w:eastAsia="zh-CN"/>
        </w:rPr>
        <w:t>38.18%，较去年同期相比下降了33.46%</w:t>
      </w:r>
      <w:r>
        <w:rPr>
          <w:rFonts w:hint="eastAsia" w:ascii="宋体" w:hAnsi="宋体" w:eastAsia="宋体"/>
        </w:rPr>
        <w:t>。</w:t>
      </w:r>
      <w:r>
        <w:rPr>
          <w:rFonts w:hint="eastAsia" w:ascii="宋体" w:hAnsi="宋体" w:eastAsia="宋体"/>
          <w:lang w:eastAsia="zh-CN"/>
        </w:rPr>
        <w:t>主要是由于我社教辅收入大幅度下降，</w:t>
      </w:r>
      <w:r>
        <w:rPr>
          <w:rFonts w:hint="eastAsia" w:ascii="宋体" w:hAnsi="宋体" w:eastAsia="宋体"/>
        </w:rPr>
        <w:t>综合考虑目前的经营现状，到年底我社须全力以赴采取有</w:t>
      </w:r>
      <w:r>
        <w:rPr>
          <w:rFonts w:hint="eastAsia" w:ascii="宋体" w:hAnsi="宋体" w:eastAsia="宋体"/>
          <w:lang w:eastAsia="zh-CN"/>
        </w:rPr>
        <w:t>效</w:t>
      </w:r>
      <w:r>
        <w:rPr>
          <w:rFonts w:hint="eastAsia" w:ascii="宋体" w:hAnsi="宋体" w:eastAsia="宋体"/>
        </w:rPr>
        <w:t>措施才可能完成集团下达的考核任务。</w:t>
      </w:r>
    </w:p>
    <w:p>
      <w:pPr>
        <w:widowControl/>
        <w:spacing w:line="360" w:lineRule="auto"/>
        <w:ind w:firstLine="480"/>
        <w:rPr>
          <w:rFonts w:hint="eastAsia" w:ascii="宋体" w:hAnsi="宋体" w:eastAsia="宋体"/>
          <w:lang w:eastAsia="zh-CN"/>
        </w:rPr>
      </w:pPr>
      <w:r>
        <w:rPr>
          <w:rFonts w:ascii="宋体" w:hAnsi="宋体" w:cs="宋体"/>
          <w:color w:val="000000"/>
          <w:kern w:val="0"/>
          <w:szCs w:val="24"/>
        </w:rPr>
        <w:t>②</w:t>
      </w:r>
      <w:r>
        <w:rPr>
          <w:rFonts w:hint="eastAsia" w:ascii="宋体" w:hAnsi="宋体" w:eastAsia="宋体"/>
        </w:rPr>
        <w:t>202</w:t>
      </w:r>
      <w:r>
        <w:rPr>
          <w:rFonts w:hint="eastAsia" w:ascii="宋体" w:hAnsi="宋体" w:eastAsia="宋体"/>
          <w:lang w:val="en-US" w:eastAsia="zh-CN"/>
        </w:rPr>
        <w:t>1</w:t>
      </w:r>
      <w:r>
        <w:rPr>
          <w:rFonts w:hint="eastAsia" w:ascii="宋体" w:hAnsi="宋体" w:eastAsia="宋体"/>
        </w:rPr>
        <w:t>年上半年营业成本为</w:t>
      </w:r>
      <w:r>
        <w:rPr>
          <w:rFonts w:hint="eastAsia" w:ascii="宋体" w:hAnsi="宋体" w:eastAsia="宋体"/>
          <w:lang w:val="en-US" w:eastAsia="zh-CN"/>
        </w:rPr>
        <w:t>850.55</w:t>
      </w:r>
      <w:r>
        <w:rPr>
          <w:rFonts w:hint="eastAsia" w:ascii="宋体" w:hAnsi="宋体" w:eastAsia="宋体"/>
        </w:rPr>
        <w:t>万元，较上年同期的</w:t>
      </w:r>
      <w:r>
        <w:rPr>
          <w:rFonts w:hint="eastAsia" w:ascii="宋体" w:hAnsi="宋体" w:eastAsia="宋体"/>
          <w:lang w:val="en-US" w:eastAsia="zh-CN"/>
        </w:rPr>
        <w:t>1896.29</w:t>
      </w:r>
      <w:r>
        <w:rPr>
          <w:rFonts w:hint="eastAsia" w:ascii="宋体" w:hAnsi="宋体" w:eastAsia="宋体"/>
        </w:rPr>
        <w:t>万元</w:t>
      </w:r>
      <w:r>
        <w:rPr>
          <w:rFonts w:hint="eastAsia" w:ascii="宋体" w:hAnsi="宋体" w:eastAsia="宋体"/>
          <w:lang w:eastAsia="zh-CN"/>
        </w:rPr>
        <w:t>相比</w:t>
      </w:r>
      <w:r>
        <w:rPr>
          <w:rFonts w:hint="eastAsia" w:ascii="宋体" w:hAnsi="宋体" w:eastAsia="宋体"/>
        </w:rPr>
        <w:t>下降</w:t>
      </w:r>
      <w:r>
        <w:rPr>
          <w:rFonts w:hint="eastAsia" w:ascii="宋体" w:hAnsi="宋体" w:eastAsia="宋体"/>
          <w:lang w:eastAsia="zh-CN"/>
        </w:rPr>
        <w:t>了</w:t>
      </w:r>
      <w:r>
        <w:rPr>
          <w:rFonts w:hint="eastAsia" w:ascii="宋体" w:hAnsi="宋体" w:eastAsia="宋体"/>
          <w:lang w:val="en-US" w:eastAsia="zh-CN"/>
        </w:rPr>
        <w:t>55.15</w:t>
      </w:r>
      <w:r>
        <w:rPr>
          <w:rFonts w:hint="eastAsia" w:ascii="宋体" w:hAnsi="宋体" w:eastAsia="宋体"/>
        </w:rPr>
        <w:t>%</w:t>
      </w:r>
      <w:r>
        <w:rPr>
          <w:rFonts w:hint="eastAsia" w:ascii="宋体" w:hAnsi="宋体" w:eastAsia="宋体"/>
          <w:lang w:eastAsia="zh-CN"/>
        </w:rPr>
        <w:t>。</w:t>
      </w:r>
      <w:r>
        <w:rPr>
          <w:rFonts w:hint="eastAsia" w:ascii="宋体" w:hAnsi="宋体" w:eastAsia="宋体"/>
        </w:rPr>
        <w:t>202</w:t>
      </w:r>
      <w:r>
        <w:rPr>
          <w:rFonts w:hint="eastAsia" w:ascii="宋体" w:hAnsi="宋体" w:eastAsia="宋体"/>
          <w:lang w:val="en-US" w:eastAsia="zh-CN"/>
        </w:rPr>
        <w:t>1</w:t>
      </w:r>
      <w:r>
        <w:rPr>
          <w:rFonts w:hint="eastAsia" w:ascii="宋体" w:hAnsi="宋体" w:eastAsia="宋体"/>
        </w:rPr>
        <w:t>年上半年三项期间费用总额为</w:t>
      </w:r>
      <w:r>
        <w:rPr>
          <w:rFonts w:hint="eastAsia" w:ascii="宋体" w:hAnsi="宋体" w:eastAsia="宋体"/>
          <w:lang w:val="en-US" w:eastAsia="zh-CN"/>
        </w:rPr>
        <w:t>545.84</w:t>
      </w:r>
      <w:r>
        <w:rPr>
          <w:rFonts w:hint="eastAsia" w:ascii="宋体" w:hAnsi="宋体" w:eastAsia="宋体"/>
        </w:rPr>
        <w:t>万元，相比去年同期的</w:t>
      </w:r>
      <w:r>
        <w:rPr>
          <w:rFonts w:hint="eastAsia" w:ascii="宋体" w:hAnsi="宋体" w:eastAsia="宋体"/>
          <w:lang w:val="en-US" w:eastAsia="zh-CN"/>
        </w:rPr>
        <w:t>266.39</w:t>
      </w:r>
      <w:r>
        <w:rPr>
          <w:rFonts w:hint="eastAsia" w:ascii="宋体" w:hAnsi="宋体" w:eastAsia="宋体"/>
        </w:rPr>
        <w:t>万元</w:t>
      </w:r>
      <w:r>
        <w:rPr>
          <w:rFonts w:hint="eastAsia" w:ascii="宋体" w:hAnsi="宋体" w:eastAsia="宋体"/>
          <w:lang w:eastAsia="zh-CN"/>
        </w:rPr>
        <w:t>增长</w:t>
      </w:r>
      <w:r>
        <w:rPr>
          <w:rFonts w:hint="eastAsia" w:ascii="宋体" w:hAnsi="宋体" w:eastAsia="宋体"/>
          <w:lang w:val="en-US" w:eastAsia="zh-CN"/>
        </w:rPr>
        <w:t>104.91</w:t>
      </w:r>
      <w:r>
        <w:rPr>
          <w:rFonts w:hint="eastAsia" w:ascii="宋体" w:hAnsi="宋体" w:eastAsia="宋体"/>
        </w:rPr>
        <w:t>%</w:t>
      </w:r>
      <w:r>
        <w:rPr>
          <w:rFonts w:hint="eastAsia" w:ascii="宋体" w:hAnsi="宋体" w:eastAsia="宋体"/>
          <w:lang w:eastAsia="zh-CN"/>
        </w:rPr>
        <w:t>，</w:t>
      </w:r>
      <w:r>
        <w:rPr>
          <w:rFonts w:hint="eastAsia" w:ascii="宋体" w:hAnsi="宋体" w:eastAsia="宋体"/>
        </w:rPr>
        <w:t>其中，销售费用从去年同期的</w:t>
      </w:r>
      <w:r>
        <w:rPr>
          <w:rFonts w:hint="eastAsia" w:ascii="宋体" w:hAnsi="宋体" w:eastAsia="宋体"/>
          <w:lang w:val="en-US" w:eastAsia="zh-CN"/>
        </w:rPr>
        <w:t>118.46</w:t>
      </w:r>
      <w:r>
        <w:rPr>
          <w:rFonts w:hint="eastAsia" w:ascii="宋体" w:hAnsi="宋体" w:eastAsia="宋体"/>
        </w:rPr>
        <w:t>万元</w:t>
      </w:r>
      <w:r>
        <w:rPr>
          <w:rFonts w:hint="eastAsia" w:ascii="宋体" w:hAnsi="宋体" w:eastAsia="宋体"/>
          <w:lang w:eastAsia="zh-CN"/>
        </w:rPr>
        <w:t>增</w:t>
      </w:r>
      <w:r>
        <w:rPr>
          <w:rFonts w:hint="eastAsia" w:ascii="宋体" w:hAnsi="宋体" w:eastAsia="宋体"/>
        </w:rPr>
        <w:t>至</w:t>
      </w:r>
      <w:r>
        <w:rPr>
          <w:rFonts w:hint="eastAsia" w:ascii="宋体" w:hAnsi="宋体" w:eastAsia="宋体"/>
          <w:lang w:val="en-US" w:eastAsia="zh-CN"/>
        </w:rPr>
        <w:t>306.38</w:t>
      </w:r>
      <w:r>
        <w:rPr>
          <w:rFonts w:hint="eastAsia" w:ascii="宋体" w:hAnsi="宋体" w:eastAsia="宋体"/>
        </w:rPr>
        <w:t>万元，</w:t>
      </w:r>
      <w:r>
        <w:rPr>
          <w:rFonts w:hint="eastAsia" w:ascii="宋体" w:hAnsi="宋体" w:eastAsia="宋体"/>
          <w:lang w:eastAsia="zh-CN"/>
        </w:rPr>
        <w:t>增长</w:t>
      </w:r>
      <w:r>
        <w:rPr>
          <w:rFonts w:hint="eastAsia" w:ascii="宋体" w:hAnsi="宋体" w:eastAsia="宋体"/>
        </w:rPr>
        <w:t>了</w:t>
      </w:r>
      <w:r>
        <w:rPr>
          <w:rFonts w:hint="eastAsia" w:ascii="宋体" w:hAnsi="宋体" w:eastAsia="宋体"/>
          <w:lang w:val="en-US" w:eastAsia="zh-CN"/>
        </w:rPr>
        <w:t>158.64</w:t>
      </w:r>
      <w:r>
        <w:rPr>
          <w:rFonts w:hint="eastAsia" w:ascii="宋体" w:hAnsi="宋体" w:eastAsia="宋体"/>
        </w:rPr>
        <w:t>%</w:t>
      </w:r>
      <w:r>
        <w:rPr>
          <w:rFonts w:hint="eastAsia" w:ascii="宋体" w:hAnsi="宋体" w:eastAsia="宋体"/>
          <w:lang w:eastAsia="zh-CN"/>
        </w:rPr>
        <w:t>，主要是由于我社以前年度将发生的宣传推广费计入了相应图书成本，根据审计建议，本年度将此项支出计入了销售费用</w:t>
      </w:r>
      <w:r>
        <w:rPr>
          <w:rFonts w:hint="eastAsia" w:ascii="宋体" w:hAnsi="宋体" w:eastAsia="宋体"/>
        </w:rPr>
        <w:t>；管理费用从去年同期的</w:t>
      </w:r>
      <w:r>
        <w:rPr>
          <w:rFonts w:hint="eastAsia" w:ascii="宋体" w:hAnsi="宋体" w:eastAsia="宋体"/>
          <w:lang w:val="en-US" w:eastAsia="zh-CN"/>
        </w:rPr>
        <w:t>162.87</w:t>
      </w:r>
      <w:r>
        <w:rPr>
          <w:rFonts w:hint="eastAsia" w:ascii="宋体" w:hAnsi="宋体" w:eastAsia="宋体"/>
        </w:rPr>
        <w:t>万元</w:t>
      </w:r>
      <w:r>
        <w:rPr>
          <w:rFonts w:hint="eastAsia" w:ascii="宋体" w:hAnsi="宋体" w:eastAsia="宋体"/>
          <w:lang w:eastAsia="zh-CN"/>
        </w:rPr>
        <w:t>增</w:t>
      </w:r>
      <w:r>
        <w:rPr>
          <w:rFonts w:hint="eastAsia" w:ascii="宋体" w:hAnsi="宋体" w:eastAsia="宋体"/>
        </w:rPr>
        <w:t>至</w:t>
      </w:r>
      <w:r>
        <w:rPr>
          <w:rFonts w:hint="eastAsia" w:ascii="宋体" w:hAnsi="宋体" w:eastAsia="宋体"/>
          <w:lang w:val="en-US" w:eastAsia="zh-CN"/>
        </w:rPr>
        <w:t>239.46</w:t>
      </w:r>
      <w:r>
        <w:rPr>
          <w:rFonts w:hint="eastAsia" w:ascii="宋体" w:hAnsi="宋体" w:eastAsia="宋体"/>
        </w:rPr>
        <w:t>万元，</w:t>
      </w:r>
      <w:r>
        <w:rPr>
          <w:rFonts w:hint="eastAsia" w:ascii="宋体" w:hAnsi="宋体" w:eastAsia="宋体"/>
          <w:lang w:eastAsia="zh-CN"/>
        </w:rPr>
        <w:t>增长</w:t>
      </w:r>
      <w:r>
        <w:rPr>
          <w:rFonts w:hint="eastAsia" w:ascii="宋体" w:hAnsi="宋体" w:eastAsia="宋体"/>
        </w:rPr>
        <w:t>了</w:t>
      </w:r>
      <w:r>
        <w:rPr>
          <w:rFonts w:hint="eastAsia" w:ascii="宋体" w:hAnsi="宋体" w:eastAsia="宋体"/>
          <w:lang w:val="en-US" w:eastAsia="zh-CN"/>
        </w:rPr>
        <w:t>47.03</w:t>
      </w:r>
      <w:r>
        <w:rPr>
          <w:rFonts w:hint="eastAsia" w:ascii="宋体" w:hAnsi="宋体" w:eastAsia="宋体"/>
        </w:rPr>
        <w:t>%，主要原因是由于</w:t>
      </w:r>
      <w:r>
        <w:rPr>
          <w:rFonts w:hint="eastAsia" w:ascii="宋体" w:hAnsi="宋体" w:eastAsia="宋体"/>
          <w:lang w:eastAsia="zh-CN"/>
        </w:rPr>
        <w:t>去年</w:t>
      </w:r>
      <w:r>
        <w:rPr>
          <w:rFonts w:hint="eastAsia" w:ascii="宋体" w:hAnsi="宋体" w:eastAsia="宋体"/>
        </w:rPr>
        <w:t>疫情的影响以及相关政策的规定</w:t>
      </w:r>
      <w:r>
        <w:rPr>
          <w:rFonts w:hint="eastAsia" w:ascii="宋体" w:hAnsi="宋体" w:eastAsia="宋体"/>
          <w:lang w:eastAsia="zh-CN"/>
        </w:rPr>
        <w:t>，部分社保有所减免，并且</w:t>
      </w:r>
      <w:r>
        <w:rPr>
          <w:rFonts w:hint="eastAsia" w:ascii="宋体" w:hAnsi="宋体" w:eastAsia="宋体"/>
        </w:rPr>
        <w:t>缴纳时间也有所</w:t>
      </w:r>
      <w:r>
        <w:rPr>
          <w:rFonts w:hint="eastAsia" w:ascii="宋体" w:hAnsi="宋体" w:eastAsia="宋体"/>
          <w:lang w:eastAsia="zh-CN"/>
        </w:rPr>
        <w:t>滞后，另外，根据审计建议，劳务派遣人员的工资由原先统一计入销售费用中的劳务费调整为计入管理费用和制造费用。</w:t>
      </w:r>
    </w:p>
    <w:p>
      <w:pPr>
        <w:widowControl/>
        <w:spacing w:line="360" w:lineRule="auto"/>
        <w:ind w:firstLine="480" w:firstLineChars="200"/>
        <w:rPr>
          <w:rFonts w:hint="eastAsia" w:ascii="宋体" w:hAnsi="宋体" w:eastAsia="宋体"/>
          <w:lang w:eastAsia="zh-CN"/>
        </w:rPr>
      </w:pPr>
      <w:r>
        <w:rPr>
          <w:rFonts w:ascii="宋体" w:hAnsi="宋体" w:cs="宋体"/>
          <w:color w:val="000000"/>
          <w:kern w:val="0"/>
          <w:szCs w:val="24"/>
        </w:rPr>
        <w:t>③</w:t>
      </w:r>
      <w:r>
        <w:rPr>
          <w:rFonts w:hint="eastAsia" w:ascii="宋体" w:hAnsi="宋体" w:eastAsia="宋体"/>
          <w:lang w:eastAsia="zh-CN"/>
        </w:rPr>
        <w:t>202</w:t>
      </w:r>
      <w:r>
        <w:rPr>
          <w:rFonts w:hint="eastAsia" w:ascii="宋体" w:hAnsi="宋体" w:eastAsia="宋体"/>
          <w:lang w:val="en-US" w:eastAsia="zh-CN"/>
        </w:rPr>
        <w:t>1</w:t>
      </w:r>
      <w:r>
        <w:rPr>
          <w:rFonts w:hint="eastAsia" w:ascii="宋体" w:hAnsi="宋体" w:eastAsia="宋体"/>
          <w:lang w:eastAsia="zh-CN"/>
        </w:rPr>
        <w:t>年我社上半年利润总额为</w:t>
      </w:r>
      <w:r>
        <w:rPr>
          <w:rFonts w:hint="eastAsia" w:ascii="宋体" w:hAnsi="宋体" w:eastAsia="宋体"/>
          <w:lang w:val="en-US" w:eastAsia="zh-CN"/>
        </w:rPr>
        <w:t>242.84</w:t>
      </w:r>
      <w:r>
        <w:rPr>
          <w:rFonts w:hint="eastAsia" w:ascii="宋体" w:hAnsi="宋体" w:eastAsia="宋体"/>
          <w:lang w:eastAsia="zh-CN"/>
        </w:rPr>
        <w:t>万元，比去年同期的</w:t>
      </w:r>
      <w:r>
        <w:rPr>
          <w:rFonts w:hint="eastAsia" w:ascii="宋体" w:hAnsi="宋体" w:eastAsia="宋体"/>
          <w:lang w:val="en-US" w:eastAsia="zh-CN"/>
        </w:rPr>
        <w:t>355.27</w:t>
      </w:r>
      <w:r>
        <w:rPr>
          <w:rFonts w:hint="eastAsia" w:ascii="宋体" w:hAnsi="宋体" w:eastAsia="宋体"/>
          <w:lang w:eastAsia="zh-CN"/>
        </w:rPr>
        <w:t>万元相比下降</w:t>
      </w:r>
      <w:r>
        <w:rPr>
          <w:rFonts w:hint="eastAsia" w:ascii="宋体" w:hAnsi="宋体" w:eastAsia="宋体"/>
          <w:lang w:val="en-US" w:eastAsia="zh-CN"/>
        </w:rPr>
        <w:t>31.65</w:t>
      </w:r>
      <w:r>
        <w:rPr>
          <w:rFonts w:hint="eastAsia" w:ascii="宋体" w:hAnsi="宋体" w:eastAsia="宋体"/>
          <w:lang w:eastAsia="zh-CN"/>
        </w:rPr>
        <w:t>%，完成了集团考核任务的</w:t>
      </w:r>
      <w:r>
        <w:rPr>
          <w:rFonts w:hint="eastAsia" w:ascii="宋体" w:hAnsi="宋体" w:eastAsia="宋体"/>
          <w:lang w:val="en-US" w:eastAsia="zh-CN"/>
        </w:rPr>
        <w:t>41.59%</w:t>
      </w:r>
      <w:r>
        <w:rPr>
          <w:rFonts w:hint="eastAsia" w:ascii="宋体" w:hAnsi="宋体" w:eastAsia="宋体"/>
          <w:lang w:eastAsia="zh-CN"/>
        </w:rPr>
        <w:t>，在以后的工作中，我们将努力提升我社的销售业绩，严控成本和费用，争取完成利润考核任务。</w:t>
      </w:r>
    </w:p>
    <w:p>
      <w:pPr>
        <w:spacing w:line="360" w:lineRule="auto"/>
        <w:ind w:firstLine="480"/>
        <w:rPr>
          <w:rFonts w:hint="eastAsia" w:ascii="宋体" w:hAnsi="宋体" w:eastAsia="宋体"/>
          <w:lang w:eastAsia="zh-CN"/>
        </w:rPr>
      </w:pPr>
      <w:r>
        <w:rPr>
          <w:rFonts w:hint="eastAsia" w:ascii="宋体" w:hAnsi="宋体"/>
        </w:rPr>
        <w:t>④</w:t>
      </w:r>
      <w:r>
        <w:rPr>
          <w:rFonts w:hint="eastAsia" w:ascii="宋体" w:hAnsi="宋体" w:eastAsia="宋体"/>
          <w:lang w:eastAsia="zh-CN"/>
        </w:rPr>
        <w:t>202</w:t>
      </w:r>
      <w:r>
        <w:rPr>
          <w:rFonts w:hint="eastAsia" w:ascii="宋体" w:hAnsi="宋体" w:eastAsia="宋体"/>
          <w:lang w:val="en-US" w:eastAsia="zh-CN"/>
        </w:rPr>
        <w:t>1</w:t>
      </w:r>
      <w:r>
        <w:rPr>
          <w:rFonts w:hint="eastAsia" w:ascii="宋体" w:hAnsi="宋体" w:eastAsia="宋体"/>
          <w:lang w:eastAsia="zh-CN"/>
        </w:rPr>
        <w:t>年上半年我社净资产收益率为</w:t>
      </w:r>
      <w:r>
        <w:rPr>
          <w:rFonts w:hint="eastAsia" w:ascii="宋体" w:hAnsi="宋体" w:eastAsia="宋体"/>
          <w:lang w:val="en-US" w:eastAsia="zh-CN"/>
        </w:rPr>
        <w:t>2.66</w:t>
      </w:r>
      <w:r>
        <w:rPr>
          <w:rFonts w:hint="eastAsia" w:ascii="宋体" w:hAnsi="宋体" w:eastAsia="宋体"/>
          <w:lang w:eastAsia="zh-CN"/>
        </w:rPr>
        <w:t>%，完成考核指标的</w:t>
      </w:r>
      <w:r>
        <w:rPr>
          <w:rFonts w:hint="eastAsia" w:ascii="宋体" w:hAnsi="宋体" w:eastAsia="宋体"/>
          <w:lang w:val="en-US" w:eastAsia="zh-CN"/>
        </w:rPr>
        <w:t>38</w:t>
      </w:r>
      <w:r>
        <w:rPr>
          <w:rFonts w:hint="eastAsia" w:ascii="宋体" w:hAnsi="宋体" w:eastAsia="宋体"/>
          <w:lang w:eastAsia="zh-CN"/>
        </w:rPr>
        <w:t>%；国有资产保值增值率为</w:t>
      </w:r>
      <w:r>
        <w:rPr>
          <w:rFonts w:hint="eastAsia" w:ascii="宋体" w:hAnsi="宋体" w:eastAsia="宋体"/>
          <w:lang w:val="en-US" w:eastAsia="zh-CN"/>
        </w:rPr>
        <w:t>102.7%</w:t>
      </w:r>
      <w:r>
        <w:rPr>
          <w:rFonts w:hint="eastAsia" w:ascii="宋体" w:hAnsi="宋体" w:eastAsia="宋体"/>
          <w:lang w:eastAsia="zh-CN"/>
        </w:rPr>
        <w:t>，完成考核指标的</w:t>
      </w:r>
      <w:r>
        <w:rPr>
          <w:rFonts w:hint="eastAsia" w:ascii="宋体" w:hAnsi="宋体" w:eastAsia="宋体"/>
          <w:lang w:val="en-US" w:eastAsia="zh-CN"/>
        </w:rPr>
        <w:t>96.89</w:t>
      </w:r>
      <w:r>
        <w:rPr>
          <w:rFonts w:hint="eastAsia" w:ascii="宋体" w:hAnsi="宋体" w:eastAsia="宋体"/>
          <w:lang w:eastAsia="zh-CN"/>
        </w:rPr>
        <w:t>%；资产负债率为</w:t>
      </w:r>
      <w:r>
        <w:rPr>
          <w:rFonts w:hint="eastAsia" w:ascii="宋体" w:hAnsi="宋体" w:eastAsia="宋体"/>
          <w:lang w:val="en-US" w:eastAsia="zh-CN"/>
        </w:rPr>
        <w:t>3.73</w:t>
      </w:r>
      <w:r>
        <w:rPr>
          <w:rFonts w:hint="eastAsia" w:ascii="宋体" w:hAnsi="宋体" w:eastAsia="宋体"/>
          <w:lang w:eastAsia="zh-CN"/>
        </w:rPr>
        <w:t>%，完成考核指标的</w:t>
      </w:r>
      <w:r>
        <w:rPr>
          <w:rFonts w:hint="eastAsia" w:ascii="宋体" w:hAnsi="宋体" w:eastAsia="宋体"/>
          <w:lang w:val="en-US" w:eastAsia="zh-CN"/>
        </w:rPr>
        <w:t>80.43</w:t>
      </w:r>
      <w:r>
        <w:rPr>
          <w:rFonts w:hint="eastAsia" w:ascii="宋体" w:hAnsi="宋体" w:eastAsia="宋体"/>
          <w:lang w:eastAsia="zh-CN"/>
        </w:rPr>
        <w:t>%。货款回收率为</w:t>
      </w:r>
      <w:r>
        <w:rPr>
          <w:rFonts w:hint="eastAsia" w:ascii="宋体" w:hAnsi="宋体" w:eastAsia="宋体"/>
          <w:lang w:val="en-US" w:eastAsia="zh-CN"/>
        </w:rPr>
        <w:t>40.93</w:t>
      </w:r>
      <w:r>
        <w:rPr>
          <w:rFonts w:hint="eastAsia" w:ascii="宋体" w:hAnsi="宋体" w:eastAsia="宋体"/>
          <w:lang w:eastAsia="zh-CN"/>
        </w:rPr>
        <w:t>%，因</w:t>
      </w:r>
      <w:r>
        <w:rPr>
          <w:rFonts w:hint="eastAsia" w:ascii="宋体" w:hAnsi="宋体" w:eastAsia="宋体"/>
          <w:lang w:val="en-US" w:eastAsia="zh-CN"/>
        </w:rPr>
        <w:t>2021春教材款940万元未收回，仅</w:t>
      </w:r>
      <w:r>
        <w:rPr>
          <w:rFonts w:hint="eastAsia" w:ascii="宋体" w:hAnsi="宋体" w:eastAsia="宋体"/>
          <w:lang w:eastAsia="zh-CN"/>
        </w:rPr>
        <w:t>完成考核指标的</w:t>
      </w:r>
      <w:r>
        <w:rPr>
          <w:rFonts w:hint="eastAsia" w:ascii="宋体" w:hAnsi="宋体" w:eastAsia="宋体"/>
          <w:lang w:val="en-US" w:eastAsia="zh-CN"/>
        </w:rPr>
        <w:t>45.48</w:t>
      </w:r>
      <w:r>
        <w:rPr>
          <w:rFonts w:hint="eastAsia" w:ascii="宋体" w:hAnsi="宋体" w:eastAsia="宋体"/>
          <w:lang w:eastAsia="zh-CN"/>
        </w:rPr>
        <w:t>%。我社经营效率高，风险应对能力强，存货周转良好，货款清收效果良好</w:t>
      </w:r>
      <w:r>
        <w:rPr>
          <w:rFonts w:hint="eastAsia" w:ascii="宋体" w:hAnsi="宋体"/>
          <w:lang w:eastAsia="zh-CN"/>
        </w:rPr>
        <w:t>。</w:t>
      </w:r>
      <w:r>
        <w:rPr>
          <w:rFonts w:hint="eastAsia" w:ascii="宋体" w:hAnsi="宋体" w:eastAsia="宋体"/>
          <w:lang w:eastAsia="zh-CN"/>
        </w:rPr>
        <w:t>我社将继续抓好应收款项的清欠工作，早日收回各项欠款，同时抓好销售等各项工作，积极将各项指标数值向目标值靠近。</w:t>
      </w:r>
    </w:p>
    <w:p>
      <w:pPr>
        <w:pStyle w:val="3"/>
        <w:spacing w:before="312" w:after="156"/>
        <w:ind w:firstLine="643"/>
      </w:pPr>
      <w:r>
        <w:rPr>
          <w:rFonts w:hint="eastAsia"/>
        </w:rPr>
        <w:t>六、环境保护情况</w:t>
      </w:r>
    </w:p>
    <w:p>
      <w:pPr>
        <w:ind w:firstLine="480"/>
      </w:pPr>
      <w:r>
        <w:rPr>
          <w:rFonts w:hint="eastAsia"/>
        </w:rPr>
        <w:t>山西科学技术出版社</w:t>
      </w:r>
      <w:r>
        <w:rPr>
          <w:rFonts w:hint="eastAsia"/>
          <w:lang w:eastAsia="zh-CN"/>
        </w:rPr>
        <w:t>有限责任公司</w:t>
      </w:r>
      <w:r>
        <w:rPr>
          <w:rFonts w:hint="eastAsia"/>
        </w:rPr>
        <w:t>出版、发行所涉行业不涉及环境保护问题。</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522F"/>
    <w:rsid w:val="00162A47"/>
    <w:rsid w:val="003040E8"/>
    <w:rsid w:val="003A219D"/>
    <w:rsid w:val="005F4708"/>
    <w:rsid w:val="006039C5"/>
    <w:rsid w:val="00687E3B"/>
    <w:rsid w:val="00690CA6"/>
    <w:rsid w:val="008B29D4"/>
    <w:rsid w:val="009C4EDE"/>
    <w:rsid w:val="009E3962"/>
    <w:rsid w:val="00AB522F"/>
    <w:rsid w:val="00AF74E4"/>
    <w:rsid w:val="00B53AB6"/>
    <w:rsid w:val="00C12C9A"/>
    <w:rsid w:val="00C51A79"/>
    <w:rsid w:val="00C55B29"/>
    <w:rsid w:val="00CD3657"/>
    <w:rsid w:val="00F5644A"/>
    <w:rsid w:val="25EE6A14"/>
    <w:rsid w:val="71197F82"/>
    <w:rsid w:val="7FBF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ascii="Calibri" w:hAnsi="Calibri" w:eastAsia="宋体" w:cs="黑体"/>
      <w:kern w:val="2"/>
      <w:sz w:val="24"/>
      <w:szCs w:val="22"/>
      <w:lang w:val="en-US" w:eastAsia="zh-CN" w:bidi="ar-SA"/>
    </w:rPr>
  </w:style>
  <w:style w:type="paragraph" w:styleId="2">
    <w:name w:val="heading 1"/>
    <w:basedOn w:val="1"/>
    <w:next w:val="1"/>
    <w:link w:val="8"/>
    <w:qFormat/>
    <w:uiPriority w:val="99"/>
    <w:pPr>
      <w:keepNext/>
      <w:keepLines/>
      <w:spacing w:line="240" w:lineRule="auto"/>
      <w:ind w:firstLine="0" w:firstLineChars="0"/>
      <w:jc w:val="center"/>
      <w:outlineLvl w:val="0"/>
    </w:pPr>
    <w:rPr>
      <w:rFonts w:eastAsia="黑体" w:cs="Times New Roman"/>
      <w:bCs/>
      <w:kern w:val="44"/>
      <w:sz w:val="44"/>
      <w:szCs w:val="44"/>
    </w:rPr>
  </w:style>
  <w:style w:type="paragraph" w:styleId="3">
    <w:name w:val="heading 2"/>
    <w:basedOn w:val="1"/>
    <w:next w:val="1"/>
    <w:link w:val="9"/>
    <w:qFormat/>
    <w:uiPriority w:val="99"/>
    <w:pPr>
      <w:keepNext/>
      <w:keepLines/>
      <w:spacing w:beforeLines="100" w:afterLines="50"/>
      <w:jc w:val="left"/>
      <w:outlineLvl w:val="1"/>
    </w:pPr>
    <w:rPr>
      <w:rFonts w:ascii="Cambria" w:hAnsi="Cambria" w:cs="Times New Roman"/>
      <w:b/>
      <w:bCs/>
      <w:kern w:val="0"/>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标题 1 Char"/>
    <w:basedOn w:val="7"/>
    <w:link w:val="2"/>
    <w:uiPriority w:val="99"/>
    <w:rPr>
      <w:rFonts w:ascii="Calibri" w:hAnsi="Calibri" w:eastAsia="黑体" w:cs="Times New Roman"/>
      <w:bCs/>
      <w:kern w:val="44"/>
      <w:sz w:val="44"/>
      <w:szCs w:val="44"/>
    </w:rPr>
  </w:style>
  <w:style w:type="character" w:customStyle="1" w:styleId="9">
    <w:name w:val="标题 2 Char"/>
    <w:basedOn w:val="7"/>
    <w:link w:val="3"/>
    <w:uiPriority w:val="99"/>
    <w:rPr>
      <w:rFonts w:ascii="Cambria" w:hAnsi="Cambria" w:eastAsia="宋体" w:cs="Times New Roman"/>
      <w:b/>
      <w:bCs/>
      <w:kern w:val="0"/>
      <w:sz w:val="32"/>
      <w:szCs w:val="32"/>
    </w:rPr>
  </w:style>
  <w:style w:type="character" w:customStyle="1" w:styleId="10">
    <w:name w:val="页眉 Char"/>
    <w:basedOn w:val="7"/>
    <w:link w:val="5"/>
    <w:semiHidden/>
    <w:qFormat/>
    <w:uiPriority w:val="99"/>
    <w:rPr>
      <w:rFonts w:ascii="Calibri" w:hAnsi="Calibri" w:eastAsia="宋体" w:cs="黑体"/>
      <w:sz w:val="18"/>
      <w:szCs w:val="18"/>
    </w:rPr>
  </w:style>
  <w:style w:type="character" w:customStyle="1" w:styleId="11">
    <w:name w:val="页脚 Char"/>
    <w:basedOn w:val="7"/>
    <w:link w:val="4"/>
    <w:semiHidden/>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372</Words>
  <Characters>2124</Characters>
  <Lines>17</Lines>
  <Paragraphs>4</Paragraphs>
  <TotalTime>2</TotalTime>
  <ScaleCrop>false</ScaleCrop>
  <LinksUpToDate>false</LinksUpToDate>
  <CharactersWithSpaces>2492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2019-07-03T02:33:00Z</dcterms:created>
  <dc:creator>admin</dc:creator>
  <cp:lastModifiedBy>阳光洒落</cp:lastModifiedBy>
  <dcterms:modified xsi:type="dcterms:W3CDTF">2021-08-26T02:48:33Z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A023E86719374999905F48A9CDAA9401</vt:lpwstr>
  </property>
</Properties>
</file>